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FC82C" w14:textId="7990A20B" w:rsidR="00AF11D6" w:rsidRPr="00B2270F" w:rsidRDefault="00464533" w:rsidP="001B4C70">
      <w:pPr>
        <w:jc w:val="center"/>
        <w:rPr>
          <w:rFonts w:ascii="Arial" w:eastAsia="Times New Roman" w:hAnsi="Arial" w:cs="Arial"/>
          <w:b/>
          <w:bCs/>
          <w:iCs/>
          <w:sz w:val="20"/>
          <w:szCs w:val="20"/>
        </w:rPr>
      </w:pPr>
      <w:bookmarkStart w:id="0" w:name="_Hlk82471863"/>
      <w:r w:rsidRPr="00B2270F">
        <w:rPr>
          <w:rFonts w:ascii="Arial" w:hAnsi="Arial" w:cs="Arial"/>
          <w:b/>
          <w:sz w:val="20"/>
          <w:szCs w:val="20"/>
        </w:rPr>
        <w:t>SUPERINTENDÊNCIA DA RECEITA FEDERAL EM BELÉM/PA</w:t>
      </w:r>
    </w:p>
    <w:p w14:paraId="5E6134FF" w14:textId="2E831456" w:rsidR="00573B28" w:rsidRPr="00B2270F" w:rsidRDefault="00AF11D6" w:rsidP="001B4C70">
      <w:pPr>
        <w:spacing w:before="120" w:afterLines="120" w:after="288" w:line="312" w:lineRule="auto"/>
        <w:jc w:val="center"/>
        <w:rPr>
          <w:rFonts w:ascii="Arial" w:hAnsi="Arial" w:cs="Arial"/>
          <w:sz w:val="20"/>
          <w:szCs w:val="20"/>
        </w:rPr>
      </w:pPr>
      <w:r w:rsidRPr="00B2270F">
        <w:rPr>
          <w:rFonts w:ascii="Arial" w:hAnsi="Arial" w:cs="Arial"/>
          <w:sz w:val="20"/>
          <w:szCs w:val="20"/>
        </w:rPr>
        <w:t>(Processo Administrativo n°</w:t>
      </w:r>
      <w:r w:rsidR="00464533" w:rsidRPr="00B2270F">
        <w:rPr>
          <w:rFonts w:ascii="Arial" w:hAnsi="Arial" w:cs="Arial"/>
          <w:sz w:val="20"/>
          <w:szCs w:val="20"/>
        </w:rPr>
        <w:t xml:space="preserve"> </w:t>
      </w:r>
      <w:r w:rsidR="00894074" w:rsidRPr="00B2270F">
        <w:rPr>
          <w:rFonts w:ascii="Arial" w:hAnsi="Arial" w:cs="Arial"/>
          <w:bCs/>
          <w:sz w:val="20"/>
          <w:szCs w:val="20"/>
        </w:rPr>
        <w:t>10280-723.641/2024-76</w:t>
      </w:r>
      <w:r w:rsidRPr="00B2270F">
        <w:rPr>
          <w:rFonts w:ascii="Arial" w:hAnsi="Arial" w:cs="Arial"/>
          <w:sz w:val="20"/>
          <w:szCs w:val="20"/>
        </w:rPr>
        <w:t>)</w:t>
      </w:r>
    </w:p>
    <w:p w14:paraId="043A357C" w14:textId="6DC5D026" w:rsidR="00573B28" w:rsidRPr="00B2270F" w:rsidRDefault="47ECDB10" w:rsidP="00F35613">
      <w:pPr>
        <w:pStyle w:val="Nivel01"/>
        <w:numPr>
          <w:ilvl w:val="0"/>
          <w:numId w:val="9"/>
        </w:numPr>
      </w:pPr>
      <w:bookmarkStart w:id="1" w:name="_Hlk82473550"/>
      <w:r w:rsidRPr="00B2270F">
        <w:t>CONDIÇÕES GERAIS DA CONTRATAÇÃO</w:t>
      </w:r>
    </w:p>
    <w:p w14:paraId="482278D0" w14:textId="331973E8" w:rsidR="00573B28" w:rsidRPr="00B2270F" w:rsidRDefault="2CBD5F15" w:rsidP="001B4C70">
      <w:pPr>
        <w:pStyle w:val="Nivel2"/>
        <w:rPr>
          <w:color w:val="auto"/>
        </w:rPr>
      </w:pPr>
      <w:r w:rsidRPr="00B2270F">
        <w:rPr>
          <w:color w:val="auto"/>
        </w:rPr>
        <w:t xml:space="preserve">Contratação de </w:t>
      </w:r>
      <w:r w:rsidR="0088058D" w:rsidRPr="00B2270F">
        <w:rPr>
          <w:color w:val="auto"/>
        </w:rPr>
        <w:t xml:space="preserve">serviços </w:t>
      </w:r>
      <w:r w:rsidR="0088058D">
        <w:rPr>
          <w:color w:val="auto"/>
        </w:rPr>
        <w:t xml:space="preserve">de gestão de mão de obra </w:t>
      </w:r>
      <w:r w:rsidR="0088058D">
        <w:rPr>
          <w:rFonts w:eastAsia="TimesNewRomanPSMT"/>
          <w:color w:val="auto"/>
        </w:rPr>
        <w:t>terceirizada</w:t>
      </w:r>
      <w:r w:rsidR="0088058D" w:rsidRPr="00B2270F">
        <w:rPr>
          <w:rFonts w:eastAsia="TimesNewRomanPSMT"/>
          <w:color w:val="auto"/>
        </w:rPr>
        <w:t>, com fornecimento de material, para postos de marinheiro</w:t>
      </w:r>
      <w:r w:rsidR="0088058D">
        <w:rPr>
          <w:rFonts w:eastAsia="TimesNewRomanPSMT"/>
          <w:color w:val="auto"/>
        </w:rPr>
        <w:t>s</w:t>
      </w:r>
      <w:bookmarkStart w:id="2" w:name="_GoBack"/>
      <w:bookmarkEnd w:id="2"/>
      <w:r w:rsidRPr="00B2270F">
        <w:rPr>
          <w:color w:val="auto"/>
        </w:rPr>
        <w:t>, a serem executados com regime de dedicação exclusiva de mão de obra, nos termos da tabela abaixo, conforme condições e exigências estabelecidas neste instrumento</w:t>
      </w:r>
      <w:r w:rsidR="0AE1E968" w:rsidRPr="00B2270F">
        <w:rPr>
          <w:color w:val="auto"/>
        </w:rPr>
        <w:t>.</w:t>
      </w:r>
    </w:p>
    <w:tbl>
      <w:tblPr>
        <w:tblW w:w="962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129"/>
        <w:gridCol w:w="1276"/>
        <w:gridCol w:w="1276"/>
        <w:gridCol w:w="2410"/>
        <w:gridCol w:w="1275"/>
        <w:gridCol w:w="567"/>
        <w:gridCol w:w="567"/>
        <w:gridCol w:w="1123"/>
      </w:tblGrid>
      <w:tr w:rsidR="00B2270F" w:rsidRPr="00B2270F" w14:paraId="63806A97" w14:textId="77777777" w:rsidTr="005649FF">
        <w:trPr>
          <w:jc w:val="center"/>
        </w:trPr>
        <w:tc>
          <w:tcPr>
            <w:tcW w:w="1129"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0D9C459" w14:textId="638657A2" w:rsidR="002C4F5A" w:rsidRPr="00B2270F" w:rsidRDefault="002C4F5A" w:rsidP="002C4F5A">
            <w:pPr>
              <w:pStyle w:val="TtulodaTabela"/>
              <w:spacing w:after="0"/>
              <w:rPr>
                <w:rFonts w:ascii="Arial" w:hAnsi="Arial" w:cs="Arial"/>
                <w:bCs w:val="0"/>
                <w:i w:val="0"/>
                <w:iCs w:val="0"/>
                <w:sz w:val="16"/>
                <w:szCs w:val="16"/>
              </w:rPr>
            </w:pPr>
            <w:r w:rsidRPr="00B2270F">
              <w:rPr>
                <w:rFonts w:ascii="Arial" w:hAnsi="Arial" w:cs="Arial"/>
                <w:bCs w:val="0"/>
                <w:i w:val="0"/>
                <w:iCs w:val="0"/>
                <w:sz w:val="16"/>
                <w:szCs w:val="16"/>
              </w:rPr>
              <w:t>ITEM</w:t>
            </w:r>
          </w:p>
        </w:tc>
        <w:tc>
          <w:tcPr>
            <w:tcW w:w="127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51F199C0" w14:textId="77777777" w:rsidR="002C4F5A" w:rsidRPr="00B2270F" w:rsidRDefault="002C4F5A" w:rsidP="002C4F5A">
            <w:pPr>
              <w:pStyle w:val="TtulodaTabela"/>
              <w:spacing w:after="0"/>
              <w:rPr>
                <w:rFonts w:ascii="Arial" w:hAnsi="Arial" w:cs="Arial"/>
                <w:bCs w:val="0"/>
                <w:i w:val="0"/>
                <w:iCs w:val="0"/>
                <w:sz w:val="16"/>
                <w:szCs w:val="16"/>
              </w:rPr>
            </w:pPr>
            <w:r w:rsidRPr="00B2270F">
              <w:rPr>
                <w:rFonts w:ascii="Arial" w:hAnsi="Arial" w:cs="Arial"/>
                <w:bCs w:val="0"/>
                <w:i w:val="0"/>
                <w:iCs w:val="0"/>
                <w:sz w:val="16"/>
                <w:szCs w:val="16"/>
              </w:rPr>
              <w:t xml:space="preserve">LOCAL DE </w:t>
            </w:r>
          </w:p>
          <w:p w14:paraId="73BCAE92" w14:textId="3CA44539" w:rsidR="002C4F5A" w:rsidRPr="00B2270F" w:rsidRDefault="002C4F5A" w:rsidP="002C4F5A">
            <w:pPr>
              <w:pStyle w:val="TtulodaTabela"/>
              <w:spacing w:after="0"/>
              <w:rPr>
                <w:rFonts w:ascii="Arial" w:hAnsi="Arial" w:cs="Arial"/>
                <w:bCs w:val="0"/>
                <w:i w:val="0"/>
                <w:iCs w:val="0"/>
                <w:sz w:val="16"/>
                <w:szCs w:val="16"/>
              </w:rPr>
            </w:pPr>
            <w:r w:rsidRPr="00B2270F">
              <w:rPr>
                <w:rFonts w:ascii="Arial" w:hAnsi="Arial" w:cs="Arial"/>
                <w:bCs w:val="0"/>
                <w:i w:val="0"/>
                <w:iCs w:val="0"/>
                <w:sz w:val="16"/>
                <w:szCs w:val="16"/>
              </w:rPr>
              <w:t>EXECUÇÃO</w:t>
            </w:r>
          </w:p>
        </w:tc>
        <w:tc>
          <w:tcPr>
            <w:tcW w:w="127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8CAB680" w14:textId="77777777" w:rsidR="002C4F5A" w:rsidRPr="00B2270F" w:rsidRDefault="002C4F5A" w:rsidP="002C4F5A">
            <w:pPr>
              <w:jc w:val="center"/>
              <w:rPr>
                <w:rFonts w:ascii="Arial" w:hAnsi="Arial" w:cs="Arial"/>
                <w:b/>
                <w:sz w:val="16"/>
                <w:szCs w:val="16"/>
              </w:rPr>
            </w:pPr>
            <w:r w:rsidRPr="00B2270F">
              <w:rPr>
                <w:rFonts w:ascii="Arial" w:hAnsi="Arial" w:cs="Arial"/>
                <w:b/>
                <w:sz w:val="16"/>
                <w:szCs w:val="16"/>
              </w:rPr>
              <w:t>CARGA</w:t>
            </w:r>
          </w:p>
          <w:p w14:paraId="03C82093" w14:textId="77777777" w:rsidR="002C4F5A" w:rsidRPr="00B2270F" w:rsidRDefault="002C4F5A" w:rsidP="002C4F5A">
            <w:pPr>
              <w:jc w:val="center"/>
              <w:rPr>
                <w:rFonts w:ascii="Arial" w:hAnsi="Arial" w:cs="Arial"/>
                <w:b/>
                <w:sz w:val="16"/>
                <w:szCs w:val="16"/>
              </w:rPr>
            </w:pPr>
            <w:r w:rsidRPr="00B2270F">
              <w:rPr>
                <w:rFonts w:ascii="Arial" w:hAnsi="Arial" w:cs="Arial"/>
                <w:b/>
                <w:sz w:val="16"/>
                <w:szCs w:val="16"/>
              </w:rPr>
              <w:t>HORÁRIA</w:t>
            </w:r>
          </w:p>
        </w:tc>
        <w:tc>
          <w:tcPr>
            <w:tcW w:w="241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9DA162F" w14:textId="67ABFBE4" w:rsidR="002C4F5A" w:rsidRPr="00B2270F" w:rsidRDefault="002C4F5A" w:rsidP="002C4F5A">
            <w:pPr>
              <w:jc w:val="center"/>
              <w:rPr>
                <w:rFonts w:ascii="Arial" w:hAnsi="Arial" w:cs="Arial"/>
                <w:b/>
                <w:sz w:val="16"/>
                <w:szCs w:val="16"/>
              </w:rPr>
            </w:pPr>
            <w:r w:rsidRPr="00B2270F">
              <w:rPr>
                <w:rFonts w:ascii="Arial" w:hAnsi="Arial" w:cs="Arial"/>
                <w:b/>
                <w:sz w:val="16"/>
                <w:szCs w:val="16"/>
              </w:rPr>
              <w:t>SERVIÇO</w:t>
            </w:r>
          </w:p>
        </w:tc>
        <w:tc>
          <w:tcPr>
            <w:tcW w:w="127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3504089A" w14:textId="079FA3CF" w:rsidR="002C4F5A" w:rsidRPr="00B2270F" w:rsidRDefault="002C4F5A" w:rsidP="002C4F5A">
            <w:pPr>
              <w:jc w:val="center"/>
              <w:rPr>
                <w:rFonts w:ascii="Arial" w:hAnsi="Arial" w:cs="Arial"/>
                <w:b/>
                <w:sz w:val="16"/>
                <w:szCs w:val="16"/>
              </w:rPr>
            </w:pPr>
            <w:r w:rsidRPr="00B2270F">
              <w:rPr>
                <w:rFonts w:ascii="Arial" w:hAnsi="Arial" w:cs="Arial"/>
                <w:b/>
                <w:sz w:val="16"/>
                <w:szCs w:val="16"/>
              </w:rPr>
              <w:t>V. MAX. UNIT. MENSAL</w:t>
            </w:r>
          </w:p>
        </w:tc>
        <w:tc>
          <w:tcPr>
            <w:tcW w:w="567"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35FEA5C" w14:textId="0D47F08E" w:rsidR="002C4F5A" w:rsidRPr="00B2270F" w:rsidRDefault="005649FF" w:rsidP="002C4F5A">
            <w:pPr>
              <w:jc w:val="center"/>
              <w:rPr>
                <w:rFonts w:ascii="Arial" w:hAnsi="Arial" w:cs="Arial"/>
                <w:b/>
                <w:sz w:val="16"/>
                <w:szCs w:val="16"/>
              </w:rPr>
            </w:pPr>
            <w:r w:rsidRPr="00B2270F">
              <w:rPr>
                <w:rFonts w:ascii="Arial" w:hAnsi="Arial" w:cs="Arial"/>
                <w:b/>
                <w:sz w:val="16"/>
                <w:szCs w:val="16"/>
              </w:rPr>
              <w:t>QT</w:t>
            </w:r>
          </w:p>
        </w:tc>
        <w:tc>
          <w:tcPr>
            <w:tcW w:w="567"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76CAD3AF" w14:textId="3738BDC3" w:rsidR="002C4F5A" w:rsidRPr="00B2270F" w:rsidRDefault="005649FF" w:rsidP="002C4F5A">
            <w:pPr>
              <w:jc w:val="center"/>
              <w:rPr>
                <w:rFonts w:ascii="Arial" w:hAnsi="Arial" w:cs="Arial"/>
                <w:b/>
                <w:sz w:val="16"/>
                <w:szCs w:val="16"/>
              </w:rPr>
            </w:pPr>
            <w:r w:rsidRPr="00B2270F">
              <w:rPr>
                <w:rFonts w:ascii="Arial" w:hAnsi="Arial" w:cs="Arial"/>
                <w:b/>
                <w:sz w:val="16"/>
                <w:szCs w:val="16"/>
              </w:rPr>
              <w:t>MES</w:t>
            </w:r>
          </w:p>
        </w:tc>
        <w:tc>
          <w:tcPr>
            <w:tcW w:w="1123"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14C3F1E5" w14:textId="77777777" w:rsidR="002C4F5A" w:rsidRPr="00B2270F" w:rsidRDefault="002C4F5A" w:rsidP="002C4F5A">
            <w:pPr>
              <w:jc w:val="center"/>
              <w:rPr>
                <w:rFonts w:ascii="Arial" w:hAnsi="Arial" w:cs="Arial"/>
                <w:b/>
                <w:sz w:val="16"/>
                <w:szCs w:val="16"/>
              </w:rPr>
            </w:pPr>
            <w:r w:rsidRPr="00B2270F">
              <w:rPr>
                <w:rFonts w:ascii="Arial" w:hAnsi="Arial" w:cs="Arial"/>
                <w:b/>
                <w:sz w:val="16"/>
                <w:szCs w:val="16"/>
              </w:rPr>
              <w:t>V. MAX.</w:t>
            </w:r>
          </w:p>
          <w:p w14:paraId="392F37E7" w14:textId="03B368B1" w:rsidR="002C4F5A" w:rsidRPr="00B2270F" w:rsidRDefault="002C4F5A" w:rsidP="002C4F5A">
            <w:pPr>
              <w:jc w:val="center"/>
              <w:rPr>
                <w:rFonts w:ascii="Arial" w:hAnsi="Arial" w:cs="Arial"/>
                <w:b/>
                <w:sz w:val="16"/>
                <w:szCs w:val="16"/>
              </w:rPr>
            </w:pPr>
            <w:r w:rsidRPr="00B2270F">
              <w:rPr>
                <w:rFonts w:ascii="Arial" w:hAnsi="Arial" w:cs="Arial"/>
                <w:b/>
                <w:sz w:val="16"/>
                <w:szCs w:val="16"/>
              </w:rPr>
              <w:t>GLOBAL</w:t>
            </w:r>
          </w:p>
        </w:tc>
      </w:tr>
      <w:tr w:rsidR="00B2270F" w:rsidRPr="00B2270F" w14:paraId="5A5B9666" w14:textId="77777777" w:rsidTr="005649FF">
        <w:trPr>
          <w:trHeight w:val="146"/>
          <w:jc w:val="center"/>
        </w:trPr>
        <w:tc>
          <w:tcPr>
            <w:tcW w:w="1129" w:type="dxa"/>
            <w:vMerge w:val="restart"/>
            <w:tcBorders>
              <w:top w:val="single" w:sz="4" w:space="0" w:color="000001"/>
              <w:left w:val="single" w:sz="4" w:space="0" w:color="000001"/>
              <w:right w:val="single" w:sz="4" w:space="0" w:color="000001"/>
            </w:tcBorders>
            <w:vAlign w:val="center"/>
          </w:tcPr>
          <w:p w14:paraId="7702131B" w14:textId="3C239C62" w:rsidR="002C4F5A" w:rsidRPr="00B2270F" w:rsidRDefault="002C4F5A" w:rsidP="002C4F5A">
            <w:pPr>
              <w:pStyle w:val="TtulodaTabela"/>
              <w:spacing w:after="0"/>
              <w:rPr>
                <w:rFonts w:ascii="Arial" w:hAnsi="Arial" w:cs="Arial"/>
                <w:b w:val="0"/>
                <w:bCs w:val="0"/>
                <w:i w:val="0"/>
                <w:iCs w:val="0"/>
                <w:sz w:val="16"/>
                <w:szCs w:val="16"/>
              </w:rPr>
            </w:pPr>
            <w:r w:rsidRPr="00B2270F">
              <w:rPr>
                <w:rFonts w:ascii="Arial" w:hAnsi="Arial" w:cs="Arial"/>
                <w:b w:val="0"/>
                <w:bCs w:val="0"/>
                <w:i w:val="0"/>
                <w:iCs w:val="0"/>
                <w:sz w:val="16"/>
                <w:szCs w:val="16"/>
              </w:rPr>
              <w:t>1 Gestão de mão de obra terceirizada</w:t>
            </w:r>
          </w:p>
        </w:tc>
        <w:tc>
          <w:tcPr>
            <w:tcW w:w="1276" w:type="dxa"/>
            <w:vMerge w:val="restart"/>
            <w:tcBorders>
              <w:top w:val="single" w:sz="4" w:space="0" w:color="000001"/>
              <w:left w:val="single" w:sz="4" w:space="0" w:color="000001"/>
              <w:right w:val="single" w:sz="4" w:space="0" w:color="000001"/>
            </w:tcBorders>
            <w:vAlign w:val="center"/>
          </w:tcPr>
          <w:p w14:paraId="25A3EC32" w14:textId="5B6F2655" w:rsidR="005649FF" w:rsidRPr="00B2270F" w:rsidRDefault="005649FF" w:rsidP="005649FF">
            <w:pPr>
              <w:pStyle w:val="TtulodaTabela"/>
              <w:spacing w:after="0"/>
              <w:rPr>
                <w:rFonts w:ascii="Arial" w:hAnsi="Arial" w:cs="Arial"/>
                <w:b w:val="0"/>
                <w:bCs w:val="0"/>
                <w:i w:val="0"/>
                <w:iCs w:val="0"/>
                <w:sz w:val="16"/>
                <w:szCs w:val="16"/>
              </w:rPr>
            </w:pPr>
            <w:r w:rsidRPr="00B2270F">
              <w:rPr>
                <w:rFonts w:ascii="Arial" w:hAnsi="Arial" w:cs="Arial"/>
                <w:b w:val="0"/>
                <w:bCs w:val="0"/>
                <w:i w:val="0"/>
                <w:iCs w:val="0"/>
                <w:sz w:val="16"/>
                <w:szCs w:val="16"/>
              </w:rPr>
              <w:t>Bel</w:t>
            </w:r>
            <w:r w:rsidRPr="00B2270F">
              <w:rPr>
                <w:rFonts w:ascii="Arial" w:hAnsi="Arial" w:cs="Arial" w:hint="cs"/>
                <w:b w:val="0"/>
                <w:bCs w:val="0"/>
                <w:i w:val="0"/>
                <w:iCs w:val="0"/>
                <w:sz w:val="16"/>
                <w:szCs w:val="16"/>
              </w:rPr>
              <w:t>é</w:t>
            </w:r>
            <w:r w:rsidRPr="00B2270F">
              <w:rPr>
                <w:rFonts w:ascii="Arial" w:hAnsi="Arial" w:cs="Arial"/>
                <w:b w:val="0"/>
                <w:bCs w:val="0"/>
                <w:i w:val="0"/>
                <w:iCs w:val="0"/>
                <w:sz w:val="16"/>
                <w:szCs w:val="16"/>
              </w:rPr>
              <w:t>m/PA e Santar</w:t>
            </w:r>
            <w:r w:rsidRPr="00B2270F">
              <w:rPr>
                <w:rFonts w:ascii="Arial" w:hAnsi="Arial" w:cs="Arial" w:hint="cs"/>
                <w:b w:val="0"/>
                <w:bCs w:val="0"/>
                <w:i w:val="0"/>
                <w:iCs w:val="0"/>
                <w:sz w:val="16"/>
                <w:szCs w:val="16"/>
              </w:rPr>
              <w:t>é</w:t>
            </w:r>
            <w:r w:rsidRPr="00B2270F">
              <w:rPr>
                <w:rFonts w:ascii="Arial" w:hAnsi="Arial" w:cs="Arial"/>
                <w:b w:val="0"/>
                <w:bCs w:val="0"/>
                <w:i w:val="0"/>
                <w:iCs w:val="0"/>
                <w:sz w:val="16"/>
                <w:szCs w:val="16"/>
              </w:rPr>
              <w:t>m/PA</w:t>
            </w:r>
          </w:p>
        </w:tc>
        <w:tc>
          <w:tcPr>
            <w:tcW w:w="1276" w:type="dxa"/>
            <w:vMerge w:val="restart"/>
            <w:tcBorders>
              <w:top w:val="single" w:sz="4" w:space="0" w:color="000001"/>
              <w:left w:val="single" w:sz="4" w:space="0" w:color="000001"/>
              <w:right w:val="single" w:sz="4" w:space="0" w:color="000001"/>
            </w:tcBorders>
            <w:shd w:val="clear" w:color="auto" w:fill="auto"/>
            <w:tcMar>
              <w:left w:w="108" w:type="dxa"/>
            </w:tcMar>
            <w:vAlign w:val="center"/>
          </w:tcPr>
          <w:p w14:paraId="1CA8F788" w14:textId="77777777" w:rsidR="002C4F5A" w:rsidRPr="00B2270F" w:rsidRDefault="002C4F5A" w:rsidP="002C4F5A">
            <w:pPr>
              <w:jc w:val="center"/>
              <w:rPr>
                <w:rFonts w:ascii="Arial" w:hAnsi="Arial" w:cs="Arial"/>
                <w:sz w:val="16"/>
                <w:szCs w:val="16"/>
              </w:rPr>
            </w:pPr>
            <w:r w:rsidRPr="00B2270F">
              <w:rPr>
                <w:rFonts w:ascii="Arial" w:hAnsi="Arial" w:cs="Arial"/>
                <w:sz w:val="16"/>
                <w:szCs w:val="16"/>
              </w:rPr>
              <w:t>Plantão 24h</w:t>
            </w:r>
          </w:p>
          <w:p w14:paraId="64AF2187" w14:textId="1D0EFDD1" w:rsidR="002C4F5A" w:rsidRPr="00B2270F" w:rsidRDefault="002C4F5A" w:rsidP="005649FF">
            <w:pPr>
              <w:jc w:val="center"/>
              <w:rPr>
                <w:rFonts w:ascii="Arial" w:hAnsi="Arial" w:cs="Arial"/>
                <w:sz w:val="16"/>
                <w:szCs w:val="16"/>
              </w:rPr>
            </w:pPr>
            <w:r w:rsidRPr="00B2270F">
              <w:rPr>
                <w:rFonts w:ascii="Arial" w:hAnsi="Arial" w:cs="Arial"/>
                <w:sz w:val="16"/>
                <w:szCs w:val="16"/>
              </w:rPr>
              <w:t xml:space="preserve">- trabalha </w:t>
            </w:r>
            <w:r w:rsidR="005649FF" w:rsidRPr="00B2270F">
              <w:rPr>
                <w:rFonts w:ascii="Arial" w:hAnsi="Arial" w:cs="Arial"/>
                <w:sz w:val="16"/>
                <w:szCs w:val="16"/>
              </w:rPr>
              <w:t>1</w:t>
            </w:r>
            <w:r w:rsidRPr="00B2270F">
              <w:rPr>
                <w:rFonts w:ascii="Arial" w:hAnsi="Arial" w:cs="Arial"/>
                <w:sz w:val="16"/>
                <w:szCs w:val="16"/>
              </w:rPr>
              <w:t xml:space="preserve">, folga 2 </w:t>
            </w:r>
            <w:r w:rsidR="005649FF" w:rsidRPr="00B2270F">
              <w:rPr>
                <w:rFonts w:ascii="Arial" w:hAnsi="Arial" w:cs="Arial"/>
                <w:sz w:val="16"/>
                <w:szCs w:val="16"/>
              </w:rPr>
              <w:t>-</w:t>
            </w:r>
          </w:p>
          <w:p w14:paraId="1D4D942D" w14:textId="77777777" w:rsidR="005649FF" w:rsidRPr="00B2270F" w:rsidRDefault="005649FF" w:rsidP="002C4F5A">
            <w:pPr>
              <w:jc w:val="center"/>
              <w:rPr>
                <w:rFonts w:ascii="Arial" w:hAnsi="Arial" w:cs="Arial"/>
                <w:sz w:val="16"/>
                <w:szCs w:val="16"/>
              </w:rPr>
            </w:pPr>
          </w:p>
          <w:p w14:paraId="6B93D034" w14:textId="07DC5514" w:rsidR="005649FF" w:rsidRPr="00B2270F" w:rsidRDefault="005649FF" w:rsidP="005649FF">
            <w:pPr>
              <w:jc w:val="center"/>
              <w:rPr>
                <w:rFonts w:ascii="Arial" w:hAnsi="Arial" w:cs="Arial"/>
                <w:sz w:val="16"/>
                <w:szCs w:val="16"/>
              </w:rPr>
            </w:pPr>
            <w:r w:rsidRPr="00B2270F">
              <w:rPr>
                <w:rFonts w:ascii="Arial" w:hAnsi="Arial" w:cs="Arial"/>
                <w:sz w:val="16"/>
                <w:szCs w:val="16"/>
              </w:rPr>
              <w:t>1h de almoço</w:t>
            </w:r>
          </w:p>
        </w:tc>
        <w:tc>
          <w:tcPr>
            <w:tcW w:w="2410" w:type="dxa"/>
            <w:tcBorders>
              <w:top w:val="single" w:sz="4" w:space="0" w:color="000001"/>
              <w:left w:val="single" w:sz="4" w:space="0" w:color="000001"/>
              <w:bottom w:val="single" w:sz="4" w:space="0" w:color="000001"/>
              <w:right w:val="single" w:sz="4" w:space="0" w:color="000001"/>
            </w:tcBorders>
            <w:vAlign w:val="center"/>
          </w:tcPr>
          <w:p w14:paraId="20A75A92" w14:textId="77777777" w:rsidR="002C4F5A" w:rsidRPr="00B2270F" w:rsidRDefault="002C4F5A" w:rsidP="002C4F5A">
            <w:pPr>
              <w:jc w:val="center"/>
              <w:rPr>
                <w:rFonts w:ascii="Arial" w:hAnsi="Arial" w:cs="Arial"/>
                <w:sz w:val="16"/>
                <w:szCs w:val="16"/>
              </w:rPr>
            </w:pPr>
            <w:r w:rsidRPr="00B2270F">
              <w:rPr>
                <w:rFonts w:ascii="Arial" w:hAnsi="Arial" w:cs="Arial"/>
                <w:sz w:val="16"/>
                <w:szCs w:val="16"/>
              </w:rPr>
              <w:t>Marinheiro de M</w:t>
            </w:r>
            <w:r w:rsidRPr="00B2270F">
              <w:rPr>
                <w:rFonts w:ascii="Arial" w:hAnsi="Arial" w:cs="Arial" w:hint="cs"/>
                <w:sz w:val="16"/>
                <w:szCs w:val="16"/>
              </w:rPr>
              <w:t>á</w:t>
            </w:r>
            <w:r w:rsidRPr="00B2270F">
              <w:rPr>
                <w:rFonts w:ascii="Arial" w:hAnsi="Arial" w:cs="Arial"/>
                <w:sz w:val="16"/>
                <w:szCs w:val="16"/>
              </w:rPr>
              <w:t xml:space="preserve">quina </w:t>
            </w:r>
          </w:p>
          <w:p w14:paraId="4F4A5A4C" w14:textId="77777777" w:rsidR="002C4F5A" w:rsidRPr="00B2270F" w:rsidRDefault="002C4F5A" w:rsidP="002C4F5A">
            <w:pPr>
              <w:jc w:val="center"/>
              <w:rPr>
                <w:rFonts w:ascii="Arial" w:hAnsi="Arial" w:cs="Arial"/>
                <w:sz w:val="16"/>
                <w:szCs w:val="16"/>
              </w:rPr>
            </w:pPr>
            <w:r w:rsidRPr="00B2270F">
              <w:rPr>
                <w:rFonts w:ascii="Arial" w:hAnsi="Arial" w:cs="Arial"/>
                <w:sz w:val="16"/>
                <w:szCs w:val="16"/>
              </w:rPr>
              <w:t>- Comandante (7827-10)</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64E91A6" w14:textId="77777777" w:rsidR="002C4F5A" w:rsidRPr="00B2270F" w:rsidRDefault="002C4F5A" w:rsidP="002C4F5A">
            <w:pPr>
              <w:jc w:val="center"/>
              <w:rPr>
                <w:rFonts w:ascii="Arial" w:hAnsi="Arial" w:cs="Arial"/>
                <w:sz w:val="16"/>
                <w:szCs w:val="16"/>
              </w:rPr>
            </w:pPr>
            <w:r w:rsidRPr="00B2270F">
              <w:rPr>
                <w:rFonts w:ascii="Arial" w:hAnsi="Arial" w:cs="Arial"/>
                <w:sz w:val="16"/>
                <w:szCs w:val="16"/>
              </w:rPr>
              <w:t>10.639,58</w:t>
            </w:r>
          </w:p>
        </w:tc>
        <w:tc>
          <w:tcPr>
            <w:tcW w:w="567" w:type="dxa"/>
            <w:tcBorders>
              <w:top w:val="single" w:sz="4" w:space="0" w:color="000001"/>
              <w:left w:val="single" w:sz="4" w:space="0" w:color="000001"/>
              <w:bottom w:val="single" w:sz="4" w:space="0" w:color="000001"/>
              <w:right w:val="single" w:sz="4" w:space="0" w:color="000001"/>
            </w:tcBorders>
            <w:vAlign w:val="center"/>
          </w:tcPr>
          <w:p w14:paraId="6FB9DE8A" w14:textId="4D44B4D2" w:rsidR="002C4F5A" w:rsidRPr="00B2270F" w:rsidRDefault="002C4F5A" w:rsidP="002C4F5A">
            <w:pPr>
              <w:jc w:val="center"/>
              <w:rPr>
                <w:rFonts w:ascii="Arial" w:hAnsi="Arial" w:cs="Arial"/>
                <w:sz w:val="16"/>
                <w:szCs w:val="16"/>
              </w:rPr>
            </w:pPr>
            <w:r w:rsidRPr="00B2270F">
              <w:rPr>
                <w:rFonts w:ascii="Arial" w:hAnsi="Arial" w:cs="Arial"/>
                <w:sz w:val="16"/>
                <w:szCs w:val="16"/>
              </w:rPr>
              <w:t>02</w:t>
            </w:r>
          </w:p>
        </w:tc>
        <w:tc>
          <w:tcPr>
            <w:tcW w:w="567" w:type="dxa"/>
            <w:vMerge w:val="restart"/>
            <w:tcBorders>
              <w:top w:val="single" w:sz="4" w:space="0" w:color="000001"/>
              <w:left w:val="single" w:sz="4" w:space="0" w:color="000001"/>
              <w:right w:val="single" w:sz="4" w:space="0" w:color="000001"/>
            </w:tcBorders>
            <w:shd w:val="clear" w:color="auto" w:fill="auto"/>
            <w:tcMar>
              <w:left w:w="108" w:type="dxa"/>
            </w:tcMar>
            <w:vAlign w:val="center"/>
          </w:tcPr>
          <w:p w14:paraId="1F3671C9" w14:textId="1CAC565D" w:rsidR="002C4F5A" w:rsidRPr="00B2270F" w:rsidRDefault="002C4F5A" w:rsidP="002C4F5A">
            <w:pPr>
              <w:jc w:val="center"/>
              <w:rPr>
                <w:rFonts w:ascii="Arial" w:hAnsi="Arial" w:cs="Arial"/>
                <w:sz w:val="16"/>
                <w:szCs w:val="16"/>
              </w:rPr>
            </w:pPr>
            <w:r w:rsidRPr="00B2270F">
              <w:rPr>
                <w:rFonts w:ascii="Arial" w:hAnsi="Arial" w:cs="Arial"/>
                <w:sz w:val="16"/>
                <w:szCs w:val="16"/>
              </w:rPr>
              <w:t>12</w:t>
            </w:r>
          </w:p>
        </w:tc>
        <w:tc>
          <w:tcPr>
            <w:tcW w:w="1123" w:type="dxa"/>
            <w:vMerge w:val="restart"/>
            <w:tcBorders>
              <w:top w:val="single" w:sz="4" w:space="0" w:color="000001"/>
              <w:left w:val="single" w:sz="4" w:space="0" w:color="000001"/>
              <w:right w:val="single" w:sz="4" w:space="0" w:color="000001"/>
            </w:tcBorders>
            <w:shd w:val="clear" w:color="auto" w:fill="auto"/>
            <w:tcMar>
              <w:left w:w="108" w:type="dxa"/>
            </w:tcMar>
            <w:vAlign w:val="center"/>
          </w:tcPr>
          <w:p w14:paraId="09B1EEF9" w14:textId="601D7A4F" w:rsidR="002C4F5A" w:rsidRPr="00B2270F" w:rsidRDefault="002C4F5A" w:rsidP="002C4F5A">
            <w:pPr>
              <w:jc w:val="center"/>
              <w:rPr>
                <w:rFonts w:ascii="Arial" w:hAnsi="Arial" w:cs="Arial"/>
                <w:sz w:val="16"/>
                <w:szCs w:val="16"/>
              </w:rPr>
            </w:pPr>
            <w:r w:rsidRPr="00B2270F">
              <w:rPr>
                <w:rFonts w:ascii="Arial" w:hAnsi="Arial" w:cs="Arial" w:hint="eastAsia"/>
                <w:sz w:val="16"/>
                <w:szCs w:val="16"/>
              </w:rPr>
              <w:t>718.944,21</w:t>
            </w:r>
          </w:p>
        </w:tc>
      </w:tr>
      <w:tr w:rsidR="00B2270F" w:rsidRPr="00B2270F" w14:paraId="14926EA2" w14:textId="77777777" w:rsidTr="005649FF">
        <w:trPr>
          <w:trHeight w:val="146"/>
          <w:jc w:val="center"/>
        </w:trPr>
        <w:tc>
          <w:tcPr>
            <w:tcW w:w="1129" w:type="dxa"/>
            <w:vMerge/>
            <w:tcBorders>
              <w:left w:val="single" w:sz="4" w:space="0" w:color="000001"/>
              <w:right w:val="single" w:sz="4" w:space="0" w:color="000001"/>
            </w:tcBorders>
            <w:vAlign w:val="center"/>
          </w:tcPr>
          <w:p w14:paraId="69842CC4" w14:textId="77777777" w:rsidR="002C4F5A" w:rsidRPr="00B2270F" w:rsidRDefault="002C4F5A" w:rsidP="002C4F5A">
            <w:pPr>
              <w:pStyle w:val="TtulodaTabela"/>
              <w:spacing w:after="0"/>
              <w:rPr>
                <w:rFonts w:ascii="Arial" w:hAnsi="Arial" w:cs="Arial"/>
                <w:b w:val="0"/>
                <w:bCs w:val="0"/>
                <w:i w:val="0"/>
                <w:iCs w:val="0"/>
                <w:sz w:val="16"/>
                <w:szCs w:val="16"/>
              </w:rPr>
            </w:pPr>
          </w:p>
        </w:tc>
        <w:tc>
          <w:tcPr>
            <w:tcW w:w="1276" w:type="dxa"/>
            <w:vMerge/>
            <w:tcBorders>
              <w:left w:val="single" w:sz="4" w:space="0" w:color="000001"/>
              <w:right w:val="single" w:sz="4" w:space="0" w:color="000001"/>
            </w:tcBorders>
            <w:vAlign w:val="center"/>
          </w:tcPr>
          <w:p w14:paraId="0EB6508B" w14:textId="77777777" w:rsidR="002C4F5A" w:rsidRPr="00B2270F" w:rsidRDefault="002C4F5A" w:rsidP="002C4F5A">
            <w:pPr>
              <w:pStyle w:val="TtulodaTabela"/>
              <w:spacing w:after="0"/>
              <w:rPr>
                <w:rFonts w:ascii="Arial" w:hAnsi="Arial" w:cs="Arial"/>
                <w:b w:val="0"/>
                <w:bCs w:val="0"/>
                <w:i w:val="0"/>
                <w:iCs w:val="0"/>
                <w:sz w:val="16"/>
                <w:szCs w:val="16"/>
              </w:rPr>
            </w:pPr>
          </w:p>
        </w:tc>
        <w:tc>
          <w:tcPr>
            <w:tcW w:w="1276" w:type="dxa"/>
            <w:vMerge/>
            <w:tcBorders>
              <w:left w:val="single" w:sz="4" w:space="0" w:color="000001"/>
              <w:right w:val="single" w:sz="4" w:space="0" w:color="000001"/>
            </w:tcBorders>
            <w:shd w:val="clear" w:color="auto" w:fill="auto"/>
            <w:tcMar>
              <w:left w:w="108" w:type="dxa"/>
            </w:tcMar>
            <w:vAlign w:val="center"/>
          </w:tcPr>
          <w:p w14:paraId="033CA936" w14:textId="77777777" w:rsidR="002C4F5A" w:rsidRPr="00B2270F" w:rsidRDefault="002C4F5A" w:rsidP="002C4F5A">
            <w:pPr>
              <w:jc w:val="center"/>
              <w:rPr>
                <w:rFonts w:ascii="Arial" w:hAnsi="Arial" w:cs="Arial"/>
                <w:sz w:val="16"/>
                <w:szCs w:val="16"/>
              </w:rPr>
            </w:pPr>
          </w:p>
        </w:tc>
        <w:tc>
          <w:tcPr>
            <w:tcW w:w="2410" w:type="dxa"/>
            <w:tcBorders>
              <w:top w:val="single" w:sz="4" w:space="0" w:color="000001"/>
              <w:left w:val="single" w:sz="4" w:space="0" w:color="000001"/>
              <w:bottom w:val="single" w:sz="4" w:space="0" w:color="000001"/>
              <w:right w:val="single" w:sz="4" w:space="0" w:color="000001"/>
            </w:tcBorders>
            <w:vAlign w:val="center"/>
          </w:tcPr>
          <w:p w14:paraId="49341F62" w14:textId="77777777" w:rsidR="002C4F5A" w:rsidRPr="00B2270F" w:rsidRDefault="002C4F5A" w:rsidP="002C4F5A">
            <w:pPr>
              <w:jc w:val="center"/>
              <w:rPr>
                <w:rFonts w:ascii="Arial" w:hAnsi="Arial" w:cs="Arial"/>
                <w:sz w:val="16"/>
                <w:szCs w:val="16"/>
              </w:rPr>
            </w:pPr>
            <w:r w:rsidRPr="00B2270F">
              <w:rPr>
                <w:rFonts w:ascii="Arial" w:hAnsi="Arial" w:cs="Arial"/>
                <w:sz w:val="16"/>
                <w:szCs w:val="16"/>
              </w:rPr>
              <w:t>Marinheiro de M</w:t>
            </w:r>
            <w:r w:rsidRPr="00B2270F">
              <w:rPr>
                <w:rFonts w:ascii="Arial" w:hAnsi="Arial" w:cs="Arial" w:hint="cs"/>
                <w:sz w:val="16"/>
                <w:szCs w:val="16"/>
              </w:rPr>
              <w:t>á</w:t>
            </w:r>
            <w:r w:rsidRPr="00B2270F">
              <w:rPr>
                <w:rFonts w:ascii="Arial" w:hAnsi="Arial" w:cs="Arial"/>
                <w:sz w:val="16"/>
                <w:szCs w:val="16"/>
              </w:rPr>
              <w:t xml:space="preserve">quina </w:t>
            </w:r>
          </w:p>
          <w:p w14:paraId="6FA4D73B" w14:textId="77777777" w:rsidR="002C4F5A" w:rsidRPr="00B2270F" w:rsidRDefault="002C4F5A" w:rsidP="002C4F5A">
            <w:pPr>
              <w:jc w:val="center"/>
              <w:rPr>
                <w:rFonts w:ascii="Arial" w:hAnsi="Arial" w:cs="Arial"/>
                <w:sz w:val="16"/>
                <w:szCs w:val="16"/>
              </w:rPr>
            </w:pPr>
            <w:r w:rsidRPr="00B2270F">
              <w:rPr>
                <w:rFonts w:ascii="Arial" w:hAnsi="Arial" w:cs="Arial"/>
                <w:sz w:val="16"/>
                <w:szCs w:val="16"/>
              </w:rPr>
              <w:t>- sem fun</w:t>
            </w:r>
            <w:r w:rsidRPr="00B2270F">
              <w:rPr>
                <w:rFonts w:ascii="Arial" w:hAnsi="Arial" w:cs="Arial" w:hint="cs"/>
                <w:sz w:val="16"/>
                <w:szCs w:val="16"/>
              </w:rPr>
              <w:t>çã</w:t>
            </w:r>
            <w:r w:rsidRPr="00B2270F">
              <w:rPr>
                <w:rFonts w:ascii="Arial" w:hAnsi="Arial" w:cs="Arial"/>
                <w:sz w:val="16"/>
                <w:szCs w:val="16"/>
              </w:rPr>
              <w:t>o (7827-10)</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1E1E11B" w14:textId="77777777" w:rsidR="002C4F5A" w:rsidRPr="00B2270F" w:rsidRDefault="002C4F5A" w:rsidP="002C4F5A">
            <w:pPr>
              <w:jc w:val="center"/>
              <w:rPr>
                <w:rFonts w:ascii="Arial" w:hAnsi="Arial" w:cs="Arial"/>
                <w:sz w:val="16"/>
                <w:szCs w:val="16"/>
              </w:rPr>
            </w:pPr>
            <w:r w:rsidRPr="00B2270F">
              <w:rPr>
                <w:rFonts w:ascii="Arial" w:hAnsi="Arial" w:cs="Arial"/>
                <w:sz w:val="16"/>
                <w:szCs w:val="16"/>
              </w:rPr>
              <w:t>9.658,21</w:t>
            </w:r>
          </w:p>
        </w:tc>
        <w:tc>
          <w:tcPr>
            <w:tcW w:w="567" w:type="dxa"/>
            <w:tcBorders>
              <w:top w:val="single" w:sz="4" w:space="0" w:color="000001"/>
              <w:left w:val="single" w:sz="4" w:space="0" w:color="000001"/>
              <w:bottom w:val="single" w:sz="4" w:space="0" w:color="000001"/>
              <w:right w:val="single" w:sz="4" w:space="0" w:color="000001"/>
            </w:tcBorders>
            <w:vAlign w:val="center"/>
          </w:tcPr>
          <w:p w14:paraId="71858739" w14:textId="77777777" w:rsidR="002C4F5A" w:rsidRPr="00B2270F" w:rsidRDefault="002C4F5A" w:rsidP="002C4F5A">
            <w:pPr>
              <w:jc w:val="center"/>
              <w:rPr>
                <w:rFonts w:ascii="Arial" w:hAnsi="Arial" w:cs="Arial"/>
                <w:sz w:val="16"/>
                <w:szCs w:val="16"/>
              </w:rPr>
            </w:pPr>
            <w:r w:rsidRPr="00B2270F">
              <w:rPr>
                <w:rFonts w:ascii="Arial" w:hAnsi="Arial" w:cs="Arial"/>
                <w:sz w:val="16"/>
                <w:szCs w:val="16"/>
              </w:rPr>
              <w:t>02</w:t>
            </w:r>
          </w:p>
        </w:tc>
        <w:tc>
          <w:tcPr>
            <w:tcW w:w="567" w:type="dxa"/>
            <w:vMerge/>
            <w:tcBorders>
              <w:left w:val="single" w:sz="4" w:space="0" w:color="000001"/>
              <w:right w:val="single" w:sz="4" w:space="0" w:color="000001"/>
            </w:tcBorders>
            <w:shd w:val="clear" w:color="auto" w:fill="auto"/>
            <w:tcMar>
              <w:left w:w="108" w:type="dxa"/>
            </w:tcMar>
            <w:vAlign w:val="center"/>
          </w:tcPr>
          <w:p w14:paraId="2AA17B50" w14:textId="5D08BE75" w:rsidR="002C4F5A" w:rsidRPr="00B2270F" w:rsidRDefault="002C4F5A" w:rsidP="002C4F5A">
            <w:pPr>
              <w:jc w:val="center"/>
              <w:rPr>
                <w:rFonts w:ascii="Arial" w:hAnsi="Arial" w:cs="Arial"/>
                <w:sz w:val="16"/>
                <w:szCs w:val="16"/>
              </w:rPr>
            </w:pPr>
          </w:p>
        </w:tc>
        <w:tc>
          <w:tcPr>
            <w:tcW w:w="1123" w:type="dxa"/>
            <w:vMerge/>
            <w:tcBorders>
              <w:left w:val="single" w:sz="4" w:space="0" w:color="000001"/>
              <w:right w:val="single" w:sz="4" w:space="0" w:color="000001"/>
            </w:tcBorders>
            <w:shd w:val="clear" w:color="auto" w:fill="auto"/>
            <w:tcMar>
              <w:left w:w="108" w:type="dxa"/>
            </w:tcMar>
            <w:vAlign w:val="center"/>
          </w:tcPr>
          <w:p w14:paraId="10046B3B" w14:textId="65E9FFD7" w:rsidR="002C4F5A" w:rsidRPr="00B2270F" w:rsidRDefault="002C4F5A" w:rsidP="002C4F5A">
            <w:pPr>
              <w:jc w:val="center"/>
              <w:rPr>
                <w:rFonts w:ascii="Arial" w:hAnsi="Arial" w:cs="Arial"/>
                <w:sz w:val="16"/>
                <w:szCs w:val="16"/>
              </w:rPr>
            </w:pPr>
          </w:p>
        </w:tc>
      </w:tr>
      <w:tr w:rsidR="00B2270F" w:rsidRPr="00B2270F" w14:paraId="137FDA6F" w14:textId="77777777" w:rsidTr="005649FF">
        <w:trPr>
          <w:trHeight w:val="146"/>
          <w:jc w:val="center"/>
        </w:trPr>
        <w:tc>
          <w:tcPr>
            <w:tcW w:w="1129" w:type="dxa"/>
            <w:vMerge/>
            <w:tcBorders>
              <w:left w:val="single" w:sz="4" w:space="0" w:color="000001"/>
              <w:bottom w:val="single" w:sz="4" w:space="0" w:color="auto"/>
              <w:right w:val="single" w:sz="4" w:space="0" w:color="000001"/>
            </w:tcBorders>
            <w:vAlign w:val="center"/>
          </w:tcPr>
          <w:p w14:paraId="2436D4B4" w14:textId="43ACC0CB" w:rsidR="002C4F5A" w:rsidRPr="00B2270F" w:rsidRDefault="002C4F5A" w:rsidP="002C4F5A">
            <w:pPr>
              <w:pStyle w:val="TtulodaTabela"/>
              <w:spacing w:after="0"/>
              <w:rPr>
                <w:rFonts w:ascii="Arial" w:hAnsi="Arial" w:cs="Arial"/>
                <w:b w:val="0"/>
                <w:bCs w:val="0"/>
                <w:i w:val="0"/>
                <w:iCs w:val="0"/>
                <w:sz w:val="16"/>
                <w:szCs w:val="16"/>
              </w:rPr>
            </w:pPr>
          </w:p>
        </w:tc>
        <w:tc>
          <w:tcPr>
            <w:tcW w:w="1276" w:type="dxa"/>
            <w:vMerge/>
            <w:tcBorders>
              <w:left w:val="single" w:sz="4" w:space="0" w:color="000001"/>
              <w:bottom w:val="single" w:sz="4" w:space="0" w:color="auto"/>
              <w:right w:val="single" w:sz="4" w:space="0" w:color="000001"/>
            </w:tcBorders>
            <w:vAlign w:val="center"/>
          </w:tcPr>
          <w:p w14:paraId="230468CA" w14:textId="5F57BAF9" w:rsidR="002C4F5A" w:rsidRPr="00B2270F" w:rsidRDefault="002C4F5A" w:rsidP="002C4F5A">
            <w:pPr>
              <w:pStyle w:val="TtulodaTabela"/>
              <w:spacing w:after="0"/>
              <w:rPr>
                <w:rFonts w:ascii="Arial" w:hAnsi="Arial" w:cs="Arial"/>
                <w:b w:val="0"/>
                <w:bCs w:val="0"/>
                <w:i w:val="0"/>
                <w:iCs w:val="0"/>
                <w:sz w:val="16"/>
                <w:szCs w:val="16"/>
              </w:rPr>
            </w:pPr>
          </w:p>
        </w:tc>
        <w:tc>
          <w:tcPr>
            <w:tcW w:w="1276" w:type="dxa"/>
            <w:vMerge/>
            <w:tcBorders>
              <w:left w:val="single" w:sz="4" w:space="0" w:color="000001"/>
              <w:bottom w:val="single" w:sz="4" w:space="0" w:color="000001"/>
              <w:right w:val="single" w:sz="4" w:space="0" w:color="000001"/>
            </w:tcBorders>
            <w:shd w:val="clear" w:color="auto" w:fill="auto"/>
            <w:tcMar>
              <w:left w:w="108" w:type="dxa"/>
            </w:tcMar>
            <w:vAlign w:val="center"/>
          </w:tcPr>
          <w:p w14:paraId="5E507D9D" w14:textId="1B95DD4E" w:rsidR="002C4F5A" w:rsidRPr="00B2270F" w:rsidRDefault="002C4F5A" w:rsidP="002C4F5A">
            <w:pPr>
              <w:jc w:val="center"/>
              <w:rPr>
                <w:rFonts w:ascii="Arial" w:hAnsi="Arial" w:cs="Arial"/>
                <w:sz w:val="16"/>
                <w:szCs w:val="16"/>
              </w:rPr>
            </w:pPr>
          </w:p>
        </w:tc>
        <w:tc>
          <w:tcPr>
            <w:tcW w:w="2410" w:type="dxa"/>
            <w:tcBorders>
              <w:top w:val="single" w:sz="4" w:space="0" w:color="000001"/>
              <w:left w:val="single" w:sz="4" w:space="0" w:color="000001"/>
              <w:bottom w:val="single" w:sz="4" w:space="0" w:color="000001"/>
              <w:right w:val="single" w:sz="4" w:space="0" w:color="000001"/>
            </w:tcBorders>
            <w:vAlign w:val="center"/>
          </w:tcPr>
          <w:p w14:paraId="053A033D" w14:textId="77777777" w:rsidR="002C4F5A" w:rsidRPr="00B2270F" w:rsidRDefault="002C4F5A" w:rsidP="002C4F5A">
            <w:pPr>
              <w:jc w:val="center"/>
              <w:rPr>
                <w:rFonts w:ascii="Arial" w:hAnsi="Arial" w:cs="Arial"/>
                <w:sz w:val="16"/>
                <w:szCs w:val="16"/>
              </w:rPr>
            </w:pPr>
            <w:r w:rsidRPr="00B2270F">
              <w:rPr>
                <w:rFonts w:ascii="Arial" w:hAnsi="Arial" w:cs="Arial"/>
                <w:sz w:val="16"/>
                <w:szCs w:val="16"/>
              </w:rPr>
              <w:t>Marinheiro Fluvial de Conv</w:t>
            </w:r>
            <w:r w:rsidRPr="00B2270F">
              <w:rPr>
                <w:rFonts w:ascii="Arial" w:hAnsi="Arial" w:cs="Arial" w:hint="cs"/>
                <w:sz w:val="16"/>
                <w:szCs w:val="16"/>
              </w:rPr>
              <w:t>é</w:t>
            </w:r>
            <w:r w:rsidRPr="00B2270F">
              <w:rPr>
                <w:rFonts w:ascii="Arial" w:hAnsi="Arial" w:cs="Arial"/>
                <w:sz w:val="16"/>
                <w:szCs w:val="16"/>
              </w:rPr>
              <w:t xml:space="preserve">s  </w:t>
            </w:r>
          </w:p>
          <w:p w14:paraId="713BD454" w14:textId="63255985" w:rsidR="002C4F5A" w:rsidRPr="00B2270F" w:rsidRDefault="002C4F5A" w:rsidP="002C4F5A">
            <w:pPr>
              <w:jc w:val="center"/>
              <w:rPr>
                <w:rFonts w:ascii="Arial" w:hAnsi="Arial" w:cs="Arial"/>
                <w:sz w:val="16"/>
                <w:szCs w:val="16"/>
              </w:rPr>
            </w:pPr>
            <w:r w:rsidRPr="00B2270F">
              <w:rPr>
                <w:rFonts w:ascii="Arial" w:hAnsi="Arial" w:cs="Arial"/>
                <w:sz w:val="16"/>
                <w:szCs w:val="16"/>
              </w:rPr>
              <w:t>- sem fun</w:t>
            </w:r>
            <w:r w:rsidRPr="00B2270F">
              <w:rPr>
                <w:rFonts w:ascii="Arial" w:hAnsi="Arial" w:cs="Arial" w:hint="cs"/>
                <w:sz w:val="16"/>
                <w:szCs w:val="16"/>
              </w:rPr>
              <w:t>çã</w:t>
            </w:r>
            <w:r w:rsidRPr="00B2270F">
              <w:rPr>
                <w:rFonts w:ascii="Arial" w:hAnsi="Arial" w:cs="Arial"/>
                <w:sz w:val="16"/>
                <w:szCs w:val="16"/>
              </w:rPr>
              <w:t>o (7827-05)</w:t>
            </w:r>
          </w:p>
        </w:tc>
        <w:tc>
          <w:tcPr>
            <w:tcW w:w="12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A7A8142" w14:textId="553E92F8" w:rsidR="002C4F5A" w:rsidRPr="00B2270F" w:rsidRDefault="002C4F5A" w:rsidP="002C4F5A">
            <w:pPr>
              <w:jc w:val="center"/>
              <w:rPr>
                <w:rFonts w:ascii="Arial" w:hAnsi="Arial" w:cs="Arial"/>
                <w:sz w:val="16"/>
                <w:szCs w:val="16"/>
              </w:rPr>
            </w:pPr>
            <w:r w:rsidRPr="00B2270F">
              <w:rPr>
                <w:rFonts w:ascii="Arial" w:hAnsi="Arial" w:cs="Arial"/>
                <w:sz w:val="16"/>
                <w:szCs w:val="16"/>
              </w:rPr>
              <w:t>9.658,21</w:t>
            </w:r>
          </w:p>
        </w:tc>
        <w:tc>
          <w:tcPr>
            <w:tcW w:w="567" w:type="dxa"/>
            <w:tcBorders>
              <w:top w:val="single" w:sz="4" w:space="0" w:color="000001"/>
              <w:left w:val="single" w:sz="4" w:space="0" w:color="000001"/>
              <w:bottom w:val="single" w:sz="4" w:space="0" w:color="000001"/>
              <w:right w:val="single" w:sz="4" w:space="0" w:color="000001"/>
            </w:tcBorders>
            <w:vAlign w:val="center"/>
          </w:tcPr>
          <w:p w14:paraId="0ABFD067" w14:textId="5C990B02" w:rsidR="002C4F5A" w:rsidRPr="00B2270F" w:rsidRDefault="002C4F5A" w:rsidP="002C4F5A">
            <w:pPr>
              <w:jc w:val="center"/>
              <w:rPr>
                <w:rFonts w:ascii="Arial" w:hAnsi="Arial" w:cs="Arial"/>
                <w:sz w:val="16"/>
                <w:szCs w:val="16"/>
              </w:rPr>
            </w:pPr>
            <w:r w:rsidRPr="00B2270F">
              <w:rPr>
                <w:rFonts w:ascii="Arial" w:hAnsi="Arial" w:cs="Arial"/>
                <w:sz w:val="16"/>
                <w:szCs w:val="16"/>
              </w:rPr>
              <w:t>02</w:t>
            </w:r>
          </w:p>
        </w:tc>
        <w:tc>
          <w:tcPr>
            <w:tcW w:w="567" w:type="dxa"/>
            <w:vMerge/>
            <w:tcBorders>
              <w:left w:val="single" w:sz="4" w:space="0" w:color="000001"/>
              <w:bottom w:val="single" w:sz="4" w:space="0" w:color="000001"/>
              <w:right w:val="single" w:sz="4" w:space="0" w:color="000001"/>
            </w:tcBorders>
            <w:shd w:val="clear" w:color="auto" w:fill="auto"/>
            <w:tcMar>
              <w:left w:w="108" w:type="dxa"/>
            </w:tcMar>
            <w:vAlign w:val="center"/>
          </w:tcPr>
          <w:p w14:paraId="18BD70DC" w14:textId="4A25C8ED" w:rsidR="002C4F5A" w:rsidRPr="00B2270F" w:rsidRDefault="002C4F5A" w:rsidP="002C4F5A">
            <w:pPr>
              <w:jc w:val="center"/>
              <w:rPr>
                <w:rFonts w:ascii="Arial" w:hAnsi="Arial" w:cs="Arial"/>
                <w:sz w:val="16"/>
                <w:szCs w:val="16"/>
              </w:rPr>
            </w:pPr>
          </w:p>
        </w:tc>
        <w:tc>
          <w:tcPr>
            <w:tcW w:w="1123" w:type="dxa"/>
            <w:vMerge/>
            <w:tcBorders>
              <w:left w:val="single" w:sz="4" w:space="0" w:color="000001"/>
              <w:right w:val="single" w:sz="4" w:space="0" w:color="000001"/>
            </w:tcBorders>
            <w:shd w:val="clear" w:color="auto" w:fill="auto"/>
            <w:tcMar>
              <w:left w:w="108" w:type="dxa"/>
            </w:tcMar>
            <w:vAlign w:val="center"/>
          </w:tcPr>
          <w:p w14:paraId="6151A04F" w14:textId="50AAF92B" w:rsidR="002C4F5A" w:rsidRPr="00B2270F" w:rsidRDefault="002C4F5A" w:rsidP="002C4F5A">
            <w:pPr>
              <w:jc w:val="center"/>
              <w:rPr>
                <w:rFonts w:ascii="Arial" w:hAnsi="Arial" w:cs="Arial"/>
                <w:sz w:val="16"/>
                <w:szCs w:val="16"/>
              </w:rPr>
            </w:pPr>
          </w:p>
        </w:tc>
      </w:tr>
    </w:tbl>
    <w:p w14:paraId="35803A69" w14:textId="3B8DF5FC" w:rsidR="00573B28" w:rsidRPr="00B2270F" w:rsidRDefault="0AE1E968" w:rsidP="001B4C70">
      <w:pPr>
        <w:pStyle w:val="Nivel2"/>
        <w:rPr>
          <w:color w:val="auto"/>
        </w:rPr>
      </w:pPr>
      <w:proofErr w:type="gramStart"/>
      <w:r w:rsidRPr="00B2270F">
        <w:rPr>
          <w:color w:val="auto"/>
        </w:rPr>
        <w:t>O(</w:t>
      </w:r>
      <w:proofErr w:type="gramEnd"/>
      <w:r w:rsidRPr="00B2270F">
        <w:rPr>
          <w:color w:val="auto"/>
        </w:rPr>
        <w:t>s) serviço(s) objeto desta contratação são caracterizados como comum(</w:t>
      </w:r>
      <w:proofErr w:type="spellStart"/>
      <w:r w:rsidRPr="00B2270F">
        <w:rPr>
          <w:color w:val="auto"/>
        </w:rPr>
        <w:t>ns</w:t>
      </w:r>
      <w:proofErr w:type="spellEnd"/>
      <w:r w:rsidRPr="00B2270F">
        <w:rPr>
          <w:color w:val="auto"/>
        </w:rPr>
        <w:t>), conforme justificativa constante do Estudo Técnico Preliminar.</w:t>
      </w:r>
    </w:p>
    <w:p w14:paraId="717820AA" w14:textId="69D11C08" w:rsidR="00B448E4" w:rsidRPr="00B2270F" w:rsidRDefault="00894074" w:rsidP="00B448E4">
      <w:pPr>
        <w:pStyle w:val="Nivel2"/>
        <w:rPr>
          <w:color w:val="auto"/>
        </w:rPr>
      </w:pPr>
      <w:r w:rsidRPr="00B2270F">
        <w:rPr>
          <w:color w:val="auto"/>
        </w:rPr>
        <w:t>O serviço</w:t>
      </w:r>
      <w:r w:rsidR="00200565" w:rsidRPr="00B2270F">
        <w:rPr>
          <w:color w:val="auto"/>
        </w:rPr>
        <w:t xml:space="preserve"> será prestado em plantão de 24h, com uma hora de almoço (trabalha 1 dia, folga 2)</w:t>
      </w:r>
      <w:r w:rsidR="00B448E4" w:rsidRPr="00B2270F">
        <w:rPr>
          <w:color w:val="auto"/>
        </w:rPr>
        <w:t>.</w:t>
      </w:r>
    </w:p>
    <w:p w14:paraId="3152C4B4" w14:textId="2262FA26" w:rsidR="00573B28" w:rsidRPr="00B2270F" w:rsidRDefault="0AE1E968" w:rsidP="00291036">
      <w:pPr>
        <w:pStyle w:val="Nvel2-Red"/>
        <w:rPr>
          <w:i/>
          <w:color w:val="auto"/>
        </w:rPr>
      </w:pPr>
      <w:r w:rsidRPr="00B2270F">
        <w:rPr>
          <w:color w:val="auto"/>
        </w:rPr>
        <w:t xml:space="preserve">O prazo de vigência da contratação é de </w:t>
      </w:r>
      <w:r w:rsidR="00665D76" w:rsidRPr="00B2270F">
        <w:rPr>
          <w:color w:val="auto"/>
        </w:rPr>
        <w:t>12 meses</w:t>
      </w:r>
      <w:r w:rsidRPr="00B2270F">
        <w:rPr>
          <w:color w:val="auto"/>
        </w:rPr>
        <w:t xml:space="preserve"> contado</w:t>
      </w:r>
      <w:r w:rsidR="006A13A8" w:rsidRPr="00B2270F">
        <w:rPr>
          <w:color w:val="auto"/>
        </w:rPr>
        <w:t>s da</w:t>
      </w:r>
      <w:r w:rsidRPr="00B2270F">
        <w:rPr>
          <w:color w:val="auto"/>
        </w:rPr>
        <w:t xml:space="preserve"> </w:t>
      </w:r>
      <w:r w:rsidR="006A13A8" w:rsidRPr="00B2270F">
        <w:rPr>
          <w:color w:val="auto"/>
        </w:rPr>
        <w:t>assinatura do contrato,</w:t>
      </w:r>
      <w:r w:rsidRPr="00B2270F">
        <w:rPr>
          <w:color w:val="auto"/>
        </w:rPr>
        <w:t xml:space="preserve"> prorrogável por até 10 anos, na forma dos artigos 106 e 107 da Lei n° 14.133, de 2021.</w:t>
      </w:r>
    </w:p>
    <w:p w14:paraId="0E625FA7" w14:textId="0C0BF0BF" w:rsidR="00D568F3" w:rsidRPr="00B2270F" w:rsidRDefault="00D568F3" w:rsidP="00291036">
      <w:pPr>
        <w:pStyle w:val="Nvel2-Red"/>
        <w:rPr>
          <w:i/>
          <w:color w:val="auto"/>
        </w:rPr>
      </w:pPr>
      <w:r w:rsidRPr="00B2270F">
        <w:rPr>
          <w:color w:val="auto"/>
        </w:rPr>
        <w:t>A presente contratação adotará como regime de execução a Empreitada por Preço Global.</w:t>
      </w:r>
    </w:p>
    <w:p w14:paraId="4F50F758" w14:textId="0DB49084" w:rsidR="00573B28" w:rsidRPr="00B2270F" w:rsidRDefault="006A13A8" w:rsidP="001B4C70">
      <w:pPr>
        <w:pStyle w:val="Nivel2"/>
        <w:rPr>
          <w:color w:val="auto"/>
        </w:rPr>
      </w:pPr>
      <w:r w:rsidRPr="00B2270F">
        <w:rPr>
          <w:color w:val="auto"/>
        </w:rPr>
        <w:t>O serviço é enquadrado como continuado tendo em vista que a prestação do serviço será mantida ao longo dos próximos anos</w:t>
      </w:r>
      <w:r w:rsidR="00894074" w:rsidRPr="00B2270F">
        <w:rPr>
          <w:color w:val="auto"/>
        </w:rPr>
        <w:t xml:space="preserve">, sendo a vigência </w:t>
      </w:r>
      <w:r w:rsidRPr="00B2270F">
        <w:rPr>
          <w:color w:val="auto"/>
        </w:rPr>
        <w:t>anual mais vantajosa</w:t>
      </w:r>
      <w:r w:rsidR="00894074" w:rsidRPr="00B2270F">
        <w:rPr>
          <w:color w:val="auto"/>
        </w:rPr>
        <w:t>.</w:t>
      </w:r>
    </w:p>
    <w:p w14:paraId="2ED70CD8" w14:textId="77777777" w:rsidR="00573B28" w:rsidRPr="00B2270F" w:rsidRDefault="2777A1C8" w:rsidP="001B4C70">
      <w:pPr>
        <w:pStyle w:val="Nivel2"/>
        <w:rPr>
          <w:color w:val="auto"/>
        </w:rPr>
      </w:pPr>
      <w:r w:rsidRPr="00B2270F">
        <w:rPr>
          <w:color w:val="auto"/>
        </w:rPr>
        <w:t>O contrato oferece maior detalhamento das regras que serão aplicadas em relação à vigência da contratação.</w:t>
      </w:r>
    </w:p>
    <w:p w14:paraId="78040EFF" w14:textId="13CE56CF" w:rsidR="00386F0C" w:rsidRPr="00B2270F" w:rsidRDefault="47ECDB10" w:rsidP="001B4C70">
      <w:pPr>
        <w:pStyle w:val="Nivel01"/>
      </w:pPr>
      <w:r w:rsidRPr="00B2270F">
        <w:t>FUNDAMENTAÇÃO E DESCRIÇÃO DA NECESSIDADE DA CONTRATAÇÃO</w:t>
      </w:r>
    </w:p>
    <w:p w14:paraId="1BF3E342" w14:textId="2CB5299C" w:rsidR="00573B28" w:rsidRPr="00B2270F" w:rsidRDefault="00573B28" w:rsidP="00291036">
      <w:pPr>
        <w:pStyle w:val="Nvel2-Red"/>
        <w:rPr>
          <w:i/>
          <w:color w:val="auto"/>
        </w:rPr>
      </w:pPr>
      <w:r w:rsidRPr="00B2270F">
        <w:rPr>
          <w:color w:val="auto"/>
        </w:rPr>
        <w:t>A Fundamentação da Contratação e de seus quantitativos encontra-se pormenorizada em tópico específico dos Estudos Técnicos Preliminares, apêndice deste Termo de Referência.</w:t>
      </w:r>
    </w:p>
    <w:p w14:paraId="6F02698E" w14:textId="6EC84189" w:rsidR="00573B28" w:rsidRPr="00B2270F" w:rsidRDefault="00573B28" w:rsidP="00291036">
      <w:pPr>
        <w:pStyle w:val="Nvel2-Red"/>
        <w:rPr>
          <w:i/>
          <w:color w:val="auto"/>
        </w:rPr>
      </w:pPr>
      <w:r w:rsidRPr="00B2270F">
        <w:rPr>
          <w:color w:val="auto"/>
        </w:rPr>
        <w:t xml:space="preserve">O objeto da contratação está previsto </w:t>
      </w:r>
      <w:r w:rsidR="006A13A8" w:rsidRPr="00B2270F">
        <w:rPr>
          <w:color w:val="auto"/>
        </w:rPr>
        <w:t>no Plano de Contratações Anual 202</w:t>
      </w:r>
      <w:r w:rsidR="00665D76" w:rsidRPr="00B2270F">
        <w:rPr>
          <w:color w:val="auto"/>
        </w:rPr>
        <w:t>4</w:t>
      </w:r>
      <w:r w:rsidR="006A13A8" w:rsidRPr="00B2270F">
        <w:rPr>
          <w:color w:val="auto"/>
        </w:rPr>
        <w:t>.</w:t>
      </w:r>
    </w:p>
    <w:p w14:paraId="4A985C4E" w14:textId="4497EBC1" w:rsidR="00573B28" w:rsidRPr="00B2270F" w:rsidRDefault="00573B28" w:rsidP="005148C5">
      <w:pPr>
        <w:pStyle w:val="Nivel3-erro"/>
        <w:numPr>
          <w:ilvl w:val="0"/>
          <w:numId w:val="8"/>
        </w:numPr>
        <w:ind w:left="851" w:hanging="11"/>
      </w:pPr>
      <w:r w:rsidRPr="00B2270F">
        <w:t xml:space="preserve">ID PCA no PNCP: </w:t>
      </w:r>
      <w:r w:rsidR="003751C1" w:rsidRPr="00B2270F">
        <w:rPr>
          <w:rFonts w:hint="eastAsia"/>
        </w:rPr>
        <w:t>00394460000141-0-000051</w:t>
      </w:r>
      <w:r w:rsidR="005148C5" w:rsidRPr="00B2270F">
        <w:rPr>
          <w:rFonts w:hint="eastAsia"/>
        </w:rPr>
        <w:t>/2024</w:t>
      </w:r>
    </w:p>
    <w:p w14:paraId="5219EF95" w14:textId="07ACDBEF" w:rsidR="00573B28" w:rsidRPr="00B2270F" w:rsidRDefault="00573B28" w:rsidP="005148C5">
      <w:pPr>
        <w:pStyle w:val="Nivel3-erro"/>
        <w:numPr>
          <w:ilvl w:val="0"/>
          <w:numId w:val="8"/>
        </w:numPr>
        <w:ind w:left="851" w:hanging="11"/>
      </w:pPr>
      <w:r w:rsidRPr="00B2270F">
        <w:t>Data de publicação no PNCP:</w:t>
      </w:r>
      <w:r w:rsidR="003751C1" w:rsidRPr="00B2270F">
        <w:t xml:space="preserve"> 20.05.2023</w:t>
      </w:r>
    </w:p>
    <w:p w14:paraId="4808F966" w14:textId="0D07F665" w:rsidR="00573B28" w:rsidRPr="00B2270F" w:rsidRDefault="00573B28" w:rsidP="00F35613">
      <w:pPr>
        <w:pStyle w:val="Nivel3-erro"/>
        <w:numPr>
          <w:ilvl w:val="0"/>
          <w:numId w:val="8"/>
        </w:numPr>
        <w:ind w:left="851" w:hanging="11"/>
      </w:pPr>
      <w:r w:rsidRPr="00B2270F">
        <w:t xml:space="preserve">Id do item no PCA: </w:t>
      </w:r>
      <w:r w:rsidR="00E9685D" w:rsidRPr="00B2270F">
        <w:t>8</w:t>
      </w:r>
    </w:p>
    <w:p w14:paraId="1B54A8D4" w14:textId="01130DB3" w:rsidR="00573B28" w:rsidRPr="00B2270F" w:rsidRDefault="00573B28" w:rsidP="005148C5">
      <w:pPr>
        <w:pStyle w:val="Nivel3-erro"/>
        <w:numPr>
          <w:ilvl w:val="0"/>
          <w:numId w:val="8"/>
        </w:numPr>
        <w:ind w:left="851" w:hanging="11"/>
      </w:pPr>
      <w:r w:rsidRPr="00B2270F">
        <w:t xml:space="preserve">Classe/Grupo: </w:t>
      </w:r>
      <w:r w:rsidR="00E9685D" w:rsidRPr="00B2270F">
        <w:t>851</w:t>
      </w:r>
      <w:r w:rsidR="005148C5" w:rsidRPr="00B2270F">
        <w:t xml:space="preserve"> </w:t>
      </w:r>
      <w:r w:rsidR="00E9685D" w:rsidRPr="00B2270F">
        <w:t>–</w:t>
      </w:r>
      <w:r w:rsidR="005148C5" w:rsidRPr="00B2270F">
        <w:t xml:space="preserve"> </w:t>
      </w:r>
      <w:r w:rsidR="00E9685D" w:rsidRPr="00B2270F">
        <w:t>FORNECIMENTO DE PESSOAL</w:t>
      </w:r>
    </w:p>
    <w:p w14:paraId="60228D87" w14:textId="10B90436" w:rsidR="00DC02F1" w:rsidRPr="00B2270F" w:rsidRDefault="00DC02F1" w:rsidP="00F35613">
      <w:pPr>
        <w:pStyle w:val="Nivel3-erro"/>
        <w:numPr>
          <w:ilvl w:val="0"/>
          <w:numId w:val="8"/>
        </w:numPr>
        <w:ind w:left="851" w:hanging="11"/>
      </w:pPr>
      <w:r w:rsidRPr="00B2270F">
        <w:t xml:space="preserve">Identificador da Futura Contratação: </w:t>
      </w:r>
      <w:r w:rsidR="00E9685D" w:rsidRPr="00B2270F">
        <w:rPr>
          <w:rFonts w:hint="eastAsia"/>
        </w:rPr>
        <w:t>170217-90010</w:t>
      </w:r>
      <w:r w:rsidR="003751C1" w:rsidRPr="00B2270F">
        <w:rPr>
          <w:rFonts w:hint="eastAsia"/>
        </w:rPr>
        <w:t>/2023</w:t>
      </w:r>
    </w:p>
    <w:p w14:paraId="6BE5F6EF" w14:textId="0CA9DA48" w:rsidR="069ACB97" w:rsidRPr="00B2270F" w:rsidRDefault="069ACB97" w:rsidP="00DC02F1">
      <w:pPr>
        <w:pStyle w:val="Nivel3-erro"/>
        <w:numPr>
          <w:ilvl w:val="0"/>
          <w:numId w:val="0"/>
        </w:numPr>
      </w:pPr>
    </w:p>
    <w:p w14:paraId="66685BF6" w14:textId="77777777" w:rsidR="00573B28" w:rsidRPr="00B2270F" w:rsidRDefault="47ECDB10" w:rsidP="001B4C70">
      <w:pPr>
        <w:pStyle w:val="Nivel01"/>
      </w:pPr>
      <w:r w:rsidRPr="00B2270F">
        <w:t>DESCRIÇÃO DA SOLUÇÃO COMO UM TODO CONSIDERADO O CICLO DE VIDA DO OBJETO</w:t>
      </w:r>
    </w:p>
    <w:p w14:paraId="4C9CE8E6" w14:textId="77777777" w:rsidR="00573B28" w:rsidRPr="00B2270F" w:rsidRDefault="00573B28" w:rsidP="00291036">
      <w:pPr>
        <w:pStyle w:val="Nvel2-Red"/>
        <w:rPr>
          <w:i/>
          <w:color w:val="auto"/>
        </w:rPr>
      </w:pPr>
      <w:bookmarkStart w:id="3" w:name="_Ref121236534"/>
      <w:r w:rsidRPr="00B2270F">
        <w:rPr>
          <w:color w:val="auto"/>
        </w:rPr>
        <w:t>A descrição da solução como um todo encontra-se pormenorizada em tópico específico dos Estudos Técnicos Preliminares, apêndice deste Termo de Referência.</w:t>
      </w:r>
      <w:bookmarkEnd w:id="3"/>
    </w:p>
    <w:p w14:paraId="44C42EF3" w14:textId="77777777" w:rsidR="00573B28" w:rsidRPr="00B2270F" w:rsidRDefault="47ECDB10" w:rsidP="001B4C70">
      <w:pPr>
        <w:pStyle w:val="Nivel01"/>
      </w:pPr>
      <w:r w:rsidRPr="00B2270F">
        <w:lastRenderedPageBreak/>
        <w:t>REQUISITOS DA CONTRATAÇÃO</w:t>
      </w:r>
    </w:p>
    <w:p w14:paraId="36829140" w14:textId="77777777" w:rsidR="00573B28" w:rsidRPr="00B2270F" w:rsidRDefault="5DA070A6" w:rsidP="001B4C70">
      <w:pPr>
        <w:pStyle w:val="Nvel1-SemNumerao"/>
      </w:pPr>
      <w:r w:rsidRPr="00B2270F">
        <w:t>Subcontratação</w:t>
      </w:r>
    </w:p>
    <w:p w14:paraId="4A0B11CD" w14:textId="77777777" w:rsidR="00573B28" w:rsidRPr="00B2270F" w:rsidRDefault="00573B28" w:rsidP="00291036">
      <w:pPr>
        <w:pStyle w:val="Nvel2-Red"/>
        <w:rPr>
          <w:i/>
          <w:color w:val="auto"/>
        </w:rPr>
      </w:pPr>
      <w:r w:rsidRPr="00B2270F">
        <w:rPr>
          <w:color w:val="auto"/>
        </w:rPr>
        <w:t>Não é admitida a subcontratação do objeto contratual.</w:t>
      </w:r>
    </w:p>
    <w:p w14:paraId="23929835" w14:textId="77777777" w:rsidR="00573B28" w:rsidRPr="00B2270F" w:rsidRDefault="2777A1C8" w:rsidP="001B4C70">
      <w:pPr>
        <w:pStyle w:val="Nvel1-SemNumerao"/>
      </w:pPr>
      <w:r w:rsidRPr="00B2270F">
        <w:t>Garantia da contratação</w:t>
      </w:r>
    </w:p>
    <w:p w14:paraId="6490726E" w14:textId="598B11E1" w:rsidR="28A0F740" w:rsidRPr="00B2270F" w:rsidRDefault="41BC3C6B" w:rsidP="001B4C70">
      <w:pPr>
        <w:pStyle w:val="Nivel2"/>
        <w:rPr>
          <w:color w:val="auto"/>
        </w:rPr>
      </w:pPr>
      <w:r w:rsidRPr="00B2270F">
        <w:rPr>
          <w:color w:val="auto"/>
        </w:rPr>
        <w:t xml:space="preserve">Será exigida a garantia da contratação de que tratam os </w:t>
      </w:r>
      <w:proofErr w:type="spellStart"/>
      <w:r w:rsidRPr="00B2270F">
        <w:rPr>
          <w:color w:val="auto"/>
        </w:rPr>
        <w:t>arts</w:t>
      </w:r>
      <w:proofErr w:type="spellEnd"/>
      <w:r w:rsidRPr="00B2270F">
        <w:rPr>
          <w:color w:val="auto"/>
        </w:rPr>
        <w:t>. 96 e seguintes da Lei nº 14.133, de 2021, no percentual e condições descritas nas cláusulas do contrato.</w:t>
      </w:r>
    </w:p>
    <w:p w14:paraId="5D0EB6CA" w14:textId="5563F02C" w:rsidR="00573B28" w:rsidRPr="00B2270F" w:rsidRDefault="41BC3C6B" w:rsidP="001B4C70">
      <w:pPr>
        <w:pStyle w:val="Nivel2"/>
        <w:rPr>
          <w:color w:val="auto"/>
        </w:rPr>
      </w:pPr>
      <w:r w:rsidRPr="00B2270F">
        <w:rPr>
          <w:color w:val="auto"/>
        </w:rPr>
        <w:t>Em caso opção pelo seguro-garantia, a parte adjudicatária terá prazo de um mês, contado da data de homologação da licitação, para sua apresentação, que deve ocorrer antes da assinatura do contrato</w:t>
      </w:r>
      <w:r w:rsidR="5DA070A6" w:rsidRPr="00B2270F">
        <w:rPr>
          <w:color w:val="auto"/>
        </w:rPr>
        <w:t>.</w:t>
      </w:r>
    </w:p>
    <w:p w14:paraId="18875C65" w14:textId="45B662D2" w:rsidR="00573B28" w:rsidRPr="00B2270F" w:rsidRDefault="20241205" w:rsidP="001B4C70">
      <w:pPr>
        <w:pStyle w:val="Nivel2"/>
        <w:rPr>
          <w:color w:val="auto"/>
        </w:rPr>
      </w:pPr>
      <w:r w:rsidRPr="00B2270F">
        <w:rPr>
          <w:color w:val="auto"/>
        </w:rPr>
        <w:t xml:space="preserve">A garantia, </w:t>
      </w:r>
      <w:r w:rsidR="4FB2A584" w:rsidRPr="00B2270F">
        <w:rPr>
          <w:color w:val="auto"/>
        </w:rPr>
        <w:t>nas modalidades caução e fiança bancária</w:t>
      </w:r>
      <w:r w:rsidRPr="00B2270F">
        <w:rPr>
          <w:color w:val="auto"/>
        </w:rPr>
        <w:t>, deverá ser prestada em até 10 dias úteis após a assinatura do contrato.</w:t>
      </w:r>
    </w:p>
    <w:p w14:paraId="3558702C" w14:textId="575FC9AD" w:rsidR="1D17C7CF" w:rsidRPr="00B2270F" w:rsidRDefault="1D17C7CF" w:rsidP="001B4C70">
      <w:pPr>
        <w:pStyle w:val="Nivel2"/>
        <w:rPr>
          <w:color w:val="auto"/>
        </w:rPr>
      </w:pPr>
      <w:r w:rsidRPr="00B2270F">
        <w:rPr>
          <w:color w:val="auto"/>
        </w:rPr>
        <w:t>O contrato oferece maior detalhamento das regras que serão aplicadas em relação à garantia da contratação.</w:t>
      </w:r>
    </w:p>
    <w:p w14:paraId="13E77EA3" w14:textId="77777777" w:rsidR="00573B28" w:rsidRPr="00B2270F" w:rsidRDefault="00573B28" w:rsidP="001B4C70">
      <w:pPr>
        <w:pStyle w:val="Nvel1-SemNumerao"/>
      </w:pPr>
      <w:r w:rsidRPr="00B2270F">
        <w:t>Vistoria</w:t>
      </w:r>
    </w:p>
    <w:p w14:paraId="32F1F8E6" w14:textId="12CE3AD9" w:rsidR="00573B28" w:rsidRPr="00B2270F" w:rsidRDefault="5DA070A6" w:rsidP="00291036">
      <w:pPr>
        <w:pStyle w:val="Nvel2-Red"/>
        <w:rPr>
          <w:i/>
          <w:color w:val="auto"/>
        </w:rPr>
      </w:pPr>
      <w:r w:rsidRPr="00B2270F">
        <w:rPr>
          <w:color w:val="auto"/>
        </w:rPr>
        <w:t xml:space="preserve">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das </w:t>
      </w:r>
      <w:r w:rsidR="006A13A8" w:rsidRPr="00B2270F">
        <w:rPr>
          <w:color w:val="auto"/>
        </w:rPr>
        <w:t xml:space="preserve">8:00 </w:t>
      </w:r>
      <w:r w:rsidRPr="00B2270F">
        <w:rPr>
          <w:color w:val="auto"/>
        </w:rPr>
        <w:t xml:space="preserve">horas às </w:t>
      </w:r>
      <w:r w:rsidR="006A13A8" w:rsidRPr="00B2270F">
        <w:rPr>
          <w:color w:val="auto"/>
        </w:rPr>
        <w:t>17:00</w:t>
      </w:r>
      <w:r w:rsidRPr="00B2270F">
        <w:rPr>
          <w:color w:val="auto"/>
        </w:rPr>
        <w:t xml:space="preserve"> horas.  </w:t>
      </w:r>
    </w:p>
    <w:p w14:paraId="07E6668D" w14:textId="77777777" w:rsidR="00573B28" w:rsidRPr="00B2270F" w:rsidRDefault="5DA070A6" w:rsidP="00291036">
      <w:pPr>
        <w:pStyle w:val="Nvel2-Red"/>
        <w:rPr>
          <w:i/>
          <w:color w:val="auto"/>
        </w:rPr>
      </w:pPr>
      <w:r w:rsidRPr="00B2270F">
        <w:rPr>
          <w:color w:val="auto"/>
        </w:rPr>
        <w:t>Serão disponibilizados data e horário diferentes aos interessados em realizar a vistoria prévia. </w:t>
      </w:r>
    </w:p>
    <w:p w14:paraId="1AFB8344" w14:textId="77777777" w:rsidR="00573B28" w:rsidRPr="00B2270F" w:rsidRDefault="5DA070A6" w:rsidP="00291036">
      <w:pPr>
        <w:pStyle w:val="Nvel2-Red"/>
        <w:rPr>
          <w:i/>
          <w:color w:val="auto"/>
          <w:lang w:eastAsia="en-US"/>
        </w:rPr>
      </w:pPr>
      <w:r w:rsidRPr="00B2270F">
        <w:rPr>
          <w:color w:val="auto"/>
          <w:lang w:eastAsia="en-US"/>
        </w:rPr>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14:paraId="7E0E7437" w14:textId="2D381CFC" w:rsidR="00573B28" w:rsidRPr="00B2270F" w:rsidRDefault="2A2B5DD8" w:rsidP="00291036">
      <w:pPr>
        <w:pStyle w:val="Nvel2-Red"/>
        <w:rPr>
          <w:rFonts w:eastAsia="MS Mincho"/>
          <w:i/>
          <w:color w:val="auto"/>
        </w:rPr>
      </w:pPr>
      <w:r w:rsidRPr="00B2270F">
        <w:rPr>
          <w:color w:val="auto"/>
        </w:rPr>
        <w:t>Caso o licitante opte por não realizar a vistoria, deverá prestar declaração formal assinada pelo responsável técnico do licitante acerca do conhecimento pleno das condições e peculiaridades da contratação.</w:t>
      </w:r>
    </w:p>
    <w:p w14:paraId="78A96068" w14:textId="27004E98" w:rsidR="00573B28" w:rsidRPr="00B2270F" w:rsidRDefault="5DA070A6" w:rsidP="00291036">
      <w:pPr>
        <w:pStyle w:val="Nvel2-Red"/>
        <w:rPr>
          <w:i/>
          <w:color w:val="auto"/>
          <w:lang w:eastAsia="en-US"/>
        </w:rPr>
      </w:pPr>
      <w:r w:rsidRPr="00B2270F">
        <w:rPr>
          <w:color w:val="auto"/>
          <w:lang w:eastAsia="en-US"/>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1B3E99EB" w14:textId="77777777" w:rsidR="00573B28" w:rsidRPr="00B2270F" w:rsidRDefault="5DA070A6" w:rsidP="001B4C70">
      <w:pPr>
        <w:pStyle w:val="Nivel01"/>
      </w:pPr>
      <w:r w:rsidRPr="00B2270F">
        <w:t>MODELO DE EXECUÇÃO DO OBJETO</w:t>
      </w:r>
    </w:p>
    <w:p w14:paraId="5B720DBC" w14:textId="77777777" w:rsidR="00573B28" w:rsidRPr="00B2270F" w:rsidRDefault="37E06D73" w:rsidP="001B4C70">
      <w:pPr>
        <w:pStyle w:val="Nvel1-SemNumerao"/>
      </w:pPr>
      <w:r w:rsidRPr="00B2270F">
        <w:t>Condições de execução</w:t>
      </w:r>
    </w:p>
    <w:p w14:paraId="4185C74E" w14:textId="77777777" w:rsidR="00573B28" w:rsidRPr="00B2270F" w:rsidRDefault="37E06D73" w:rsidP="00291036">
      <w:pPr>
        <w:pStyle w:val="Nvel2-Red"/>
        <w:rPr>
          <w:rFonts w:eastAsia="MS Mincho"/>
          <w:i/>
          <w:color w:val="auto"/>
        </w:rPr>
      </w:pPr>
      <w:r w:rsidRPr="00B2270F">
        <w:rPr>
          <w:color w:val="auto"/>
        </w:rPr>
        <w:t>A execução do objeto seguirá a seguinte dinâmica:</w:t>
      </w:r>
    </w:p>
    <w:p w14:paraId="1B4FCF9C" w14:textId="36644CE0" w:rsidR="00460423" w:rsidRPr="00B2270F" w:rsidRDefault="00573B28" w:rsidP="005148C5">
      <w:pPr>
        <w:pStyle w:val="Nivel3"/>
        <w:jc w:val="both"/>
        <w:rPr>
          <w:rFonts w:ascii="Arial" w:hAnsi="Arial" w:cs="Arial"/>
          <w:sz w:val="20"/>
          <w:szCs w:val="20"/>
        </w:rPr>
      </w:pPr>
      <w:r w:rsidRPr="00B2270F">
        <w:rPr>
          <w:rFonts w:ascii="Arial" w:hAnsi="Arial" w:cs="Arial"/>
          <w:sz w:val="20"/>
          <w:szCs w:val="20"/>
        </w:rPr>
        <w:t>Início da execução do objeto:</w:t>
      </w:r>
      <w:r w:rsidR="006A13A8" w:rsidRPr="00B2270F">
        <w:rPr>
          <w:rFonts w:ascii="Arial" w:hAnsi="Arial" w:cs="Arial"/>
          <w:sz w:val="20"/>
          <w:szCs w:val="20"/>
        </w:rPr>
        <w:t xml:space="preserve"> Previsão </w:t>
      </w:r>
      <w:r w:rsidR="002319CD" w:rsidRPr="00B2270F">
        <w:rPr>
          <w:rFonts w:ascii="Arial" w:hAnsi="Arial" w:cs="Arial"/>
          <w:sz w:val="20"/>
          <w:szCs w:val="20"/>
        </w:rPr>
        <w:t>de até 10 dias úteis</w:t>
      </w:r>
      <w:r w:rsidR="006A13A8" w:rsidRPr="00B2270F">
        <w:rPr>
          <w:rFonts w:ascii="Arial" w:hAnsi="Arial" w:cs="Arial"/>
          <w:sz w:val="20"/>
          <w:szCs w:val="20"/>
        </w:rPr>
        <w:t>, logo após homologação do certame e assinatura do contrato.</w:t>
      </w:r>
      <w:r w:rsidRPr="00B2270F">
        <w:rPr>
          <w:rFonts w:ascii="Arial" w:hAnsi="Arial" w:cs="Arial"/>
          <w:sz w:val="20"/>
          <w:szCs w:val="20"/>
        </w:rPr>
        <w:t xml:space="preserve"> </w:t>
      </w:r>
    </w:p>
    <w:p w14:paraId="4145E7FF" w14:textId="77777777" w:rsidR="00460423" w:rsidRPr="00B2270F" w:rsidRDefault="00460423" w:rsidP="005148C5">
      <w:pPr>
        <w:pStyle w:val="Nivel3"/>
        <w:jc w:val="both"/>
        <w:rPr>
          <w:rFonts w:ascii="Arial" w:hAnsi="Arial" w:cs="Arial"/>
          <w:sz w:val="20"/>
          <w:szCs w:val="20"/>
        </w:rPr>
      </w:pPr>
      <w:r w:rsidRPr="00B2270F">
        <w:rPr>
          <w:rFonts w:ascii="Arial" w:hAnsi="Arial" w:cs="Arial"/>
          <w:sz w:val="20"/>
          <w:szCs w:val="20"/>
        </w:rPr>
        <w:t xml:space="preserve">A Contratada deverá prestar as atividades continuadas típicas do serviço, por intermédio de profissional que apresente as competências pessoais típicas do serviço, conforme descrito no Relatório Tabela de Atividades e no relatório de competências pessoais do respectivo código da Classificação Brasileira de Ocupações – CBO, os quais estão disponíveis em </w:t>
      </w:r>
      <w:hyperlink r:id="rId8">
        <w:r w:rsidRPr="00B2270F">
          <w:rPr>
            <w:rFonts w:ascii="Arial" w:hAnsi="Arial" w:cs="Arial"/>
            <w:sz w:val="20"/>
            <w:szCs w:val="20"/>
          </w:rPr>
          <w:t>www.mtecbo.gov.br</w:t>
        </w:r>
      </w:hyperlink>
      <w:r w:rsidRPr="00B2270F">
        <w:rPr>
          <w:rFonts w:ascii="Arial" w:hAnsi="Arial" w:cs="Arial"/>
          <w:sz w:val="20"/>
          <w:szCs w:val="20"/>
        </w:rPr>
        <w:t xml:space="preserve"> e integram este certame.</w:t>
      </w:r>
    </w:p>
    <w:p w14:paraId="04725890" w14:textId="77777777" w:rsidR="00460423" w:rsidRPr="00B2270F" w:rsidRDefault="00460423" w:rsidP="005148C5">
      <w:pPr>
        <w:pStyle w:val="Nivel3"/>
        <w:jc w:val="both"/>
        <w:rPr>
          <w:rFonts w:ascii="Arial" w:hAnsi="Arial" w:cs="Arial"/>
          <w:sz w:val="20"/>
          <w:szCs w:val="20"/>
        </w:rPr>
      </w:pPr>
      <w:r w:rsidRPr="00B2270F">
        <w:rPr>
          <w:rFonts w:ascii="Arial" w:hAnsi="Arial" w:cs="Arial"/>
          <w:sz w:val="20"/>
          <w:szCs w:val="20"/>
        </w:rPr>
        <w:t>O profissional que ocupar qualquer posto de trabalho deverá ter: a) experiência profissional neste tipo de posto de trabalho; b) discrição, iniciativa e apresentação visual com uniforme completo limpo e passado, higiene pessoal mínima para evitar odores e cabelo penteado; e c) dicção fluente, polidez no trato com o público e colegas de trabalho.</w:t>
      </w:r>
    </w:p>
    <w:p w14:paraId="385508D4" w14:textId="77777777" w:rsidR="00460423" w:rsidRPr="00B2270F" w:rsidRDefault="00460423" w:rsidP="005148C5">
      <w:pPr>
        <w:pStyle w:val="Nivel3"/>
        <w:jc w:val="both"/>
        <w:rPr>
          <w:rFonts w:ascii="Arial" w:hAnsi="Arial" w:cs="Arial"/>
          <w:sz w:val="20"/>
          <w:szCs w:val="20"/>
        </w:rPr>
      </w:pPr>
      <w:r w:rsidRPr="00B2270F">
        <w:rPr>
          <w:rFonts w:ascii="Arial" w:hAnsi="Arial" w:cs="Arial"/>
          <w:sz w:val="20"/>
          <w:szCs w:val="20"/>
        </w:rPr>
        <w:lastRenderedPageBreak/>
        <w:t>O profissional que ocupar qualquer posto de trabalho NÃO poder ter: a) idade inferior a 18 anos; e b) parentesco com nenhum ocupante de cargo em comissão ou função de confiança em qualquer unidade da Receita Federal no respectivo Estado (Decreto nº 7.203).</w:t>
      </w:r>
    </w:p>
    <w:p w14:paraId="34C8C61B" w14:textId="77777777" w:rsidR="00460423" w:rsidRPr="00B2270F" w:rsidRDefault="00460423" w:rsidP="001B4C70">
      <w:pPr>
        <w:pStyle w:val="Nvel3-R"/>
      </w:pPr>
      <w:r w:rsidRPr="00B2270F">
        <w:t>A Contratada deverá manter seu cadastro no SICAF constantemente atualizado;</w:t>
      </w:r>
    </w:p>
    <w:p w14:paraId="6BDB3CA2" w14:textId="1564C650" w:rsidR="00460423" w:rsidRPr="00B2270F" w:rsidRDefault="00460423" w:rsidP="001B4C70">
      <w:pPr>
        <w:pStyle w:val="Nvel3-R"/>
      </w:pPr>
      <w:r w:rsidRPr="00B2270F">
        <w:t>A Contratada deverá orientar e instruir todos os seus profissionais sobre a necessidade de:</w:t>
      </w:r>
    </w:p>
    <w:p w14:paraId="54B20484" w14:textId="77777777" w:rsidR="00460423" w:rsidRPr="00B2270F" w:rsidRDefault="00460423" w:rsidP="001B4C70">
      <w:pPr>
        <w:pStyle w:val="Nivel5"/>
        <w:spacing w:line="240" w:lineRule="auto"/>
        <w:ind w:left="1276"/>
        <w:outlineLvl w:val="4"/>
      </w:pPr>
      <w:proofErr w:type="gramStart"/>
      <w:r w:rsidRPr="00B2270F">
        <w:t>evitar</w:t>
      </w:r>
      <w:proofErr w:type="gramEnd"/>
      <w:r w:rsidRPr="00B2270F">
        <w:t xml:space="preserve"> o uso de telefone para assuntos pessoais durante o horário de expediente;</w:t>
      </w:r>
    </w:p>
    <w:p w14:paraId="4C642AEC" w14:textId="77777777" w:rsidR="00460423" w:rsidRPr="00B2270F" w:rsidRDefault="00460423" w:rsidP="001B4C70">
      <w:pPr>
        <w:pStyle w:val="Nivel5"/>
        <w:spacing w:line="240" w:lineRule="auto"/>
        <w:ind w:left="1276"/>
        <w:outlineLvl w:val="4"/>
      </w:pPr>
      <w:proofErr w:type="gramStart"/>
      <w:r w:rsidRPr="00B2270F">
        <w:t>prestar</w:t>
      </w:r>
      <w:proofErr w:type="gramEnd"/>
      <w:r w:rsidRPr="00B2270F">
        <w:t xml:space="preserve"> o serviço de forma adequada, sem nenhuma anormalidade que comprometa as atividades da Administração;</w:t>
      </w:r>
    </w:p>
    <w:p w14:paraId="39CF79F3" w14:textId="77777777" w:rsidR="00460423" w:rsidRPr="00B2270F" w:rsidRDefault="00460423" w:rsidP="001B4C70">
      <w:pPr>
        <w:pStyle w:val="Nivel5"/>
        <w:spacing w:line="240" w:lineRule="auto"/>
        <w:ind w:left="1276"/>
        <w:outlineLvl w:val="4"/>
      </w:pPr>
      <w:proofErr w:type="gramStart"/>
      <w:r w:rsidRPr="00B2270F">
        <w:t>comparecer</w:t>
      </w:r>
      <w:proofErr w:type="gramEnd"/>
      <w:r w:rsidRPr="00B2270F">
        <w:t xml:space="preserve"> ao trabalho sempre uniformizado e com aparência pessoal adequada;</w:t>
      </w:r>
    </w:p>
    <w:p w14:paraId="67862D6D" w14:textId="77777777" w:rsidR="00460423" w:rsidRPr="00B2270F" w:rsidRDefault="00460423" w:rsidP="001B4C70">
      <w:pPr>
        <w:pStyle w:val="Nivel5"/>
        <w:spacing w:line="240" w:lineRule="auto"/>
        <w:ind w:left="1276"/>
        <w:outlineLvl w:val="4"/>
      </w:pPr>
      <w:proofErr w:type="gramStart"/>
      <w:r w:rsidRPr="00B2270F">
        <w:t>zelar</w:t>
      </w:r>
      <w:proofErr w:type="gramEnd"/>
      <w:r w:rsidRPr="00B2270F">
        <w:t xml:space="preserve"> pela satisfação dos servidores e do público em geral em relação aos serviços prestados, corrigindo eventuais queixas;</w:t>
      </w:r>
    </w:p>
    <w:p w14:paraId="218999BF" w14:textId="77777777" w:rsidR="00460423" w:rsidRPr="00B2270F" w:rsidRDefault="00460423" w:rsidP="001B4C70">
      <w:pPr>
        <w:pStyle w:val="Nivel5"/>
        <w:spacing w:line="240" w:lineRule="auto"/>
        <w:ind w:left="1276"/>
        <w:outlineLvl w:val="4"/>
      </w:pPr>
      <w:proofErr w:type="gramStart"/>
      <w:r w:rsidRPr="00B2270F">
        <w:t>se</w:t>
      </w:r>
      <w:proofErr w:type="gramEnd"/>
      <w:r w:rsidRPr="00B2270F">
        <w:t xml:space="preserve"> manter sempre presente nos horários predeterminados pela Administração;</w:t>
      </w:r>
    </w:p>
    <w:p w14:paraId="36DC047C" w14:textId="77777777" w:rsidR="00460423" w:rsidRPr="00B2270F" w:rsidRDefault="00460423" w:rsidP="001B4C70">
      <w:pPr>
        <w:pStyle w:val="Nivel5"/>
        <w:spacing w:line="240" w:lineRule="auto"/>
        <w:ind w:left="1276"/>
        <w:outlineLvl w:val="4"/>
      </w:pPr>
      <w:proofErr w:type="gramStart"/>
      <w:r w:rsidRPr="00B2270F">
        <w:t>se</w:t>
      </w:r>
      <w:proofErr w:type="gramEnd"/>
      <w:r w:rsidRPr="00B2270F">
        <w:t xml:space="preserve"> portar de forma adequada, sem cometer falta disciplinar;</w:t>
      </w:r>
    </w:p>
    <w:p w14:paraId="31A4E98E" w14:textId="77777777" w:rsidR="00460423" w:rsidRPr="00B2270F" w:rsidRDefault="00460423" w:rsidP="001B4C70">
      <w:pPr>
        <w:pStyle w:val="Nivel5"/>
        <w:spacing w:line="240" w:lineRule="auto"/>
        <w:ind w:left="1276"/>
        <w:outlineLvl w:val="4"/>
      </w:pPr>
      <w:proofErr w:type="gramStart"/>
      <w:r w:rsidRPr="00B2270F">
        <w:t>comunicar</w:t>
      </w:r>
      <w:proofErr w:type="gramEnd"/>
      <w:r w:rsidRPr="00B2270F">
        <w:t xml:space="preserve"> a CONTRATANTE caso eventualmente sua remuneração não venha a ser paga pela CONTRATADA nos prazos e valores pactuados; e</w:t>
      </w:r>
    </w:p>
    <w:p w14:paraId="1EA0C4A1" w14:textId="77777777" w:rsidR="00460423" w:rsidRPr="00B2270F" w:rsidRDefault="00460423" w:rsidP="001B4C70">
      <w:pPr>
        <w:pStyle w:val="Nivel5"/>
        <w:spacing w:line="240" w:lineRule="auto"/>
        <w:ind w:left="1276"/>
        <w:outlineLvl w:val="4"/>
      </w:pPr>
      <w:proofErr w:type="gramStart"/>
      <w:r w:rsidRPr="00B2270F">
        <w:t>respeitar</w:t>
      </w:r>
      <w:proofErr w:type="gramEnd"/>
      <w:r w:rsidRPr="00B2270F">
        <w:t xml:space="preserve"> o sigilo das informações obtidas na execução dos serviços.</w:t>
      </w:r>
    </w:p>
    <w:p w14:paraId="18A41860" w14:textId="77777777" w:rsidR="00460423" w:rsidRPr="00B2270F" w:rsidRDefault="00460423" w:rsidP="001B4C70">
      <w:pPr>
        <w:pStyle w:val="Nivel5"/>
        <w:spacing w:line="240" w:lineRule="auto"/>
        <w:ind w:left="1276"/>
        <w:outlineLvl w:val="4"/>
      </w:pPr>
      <w:proofErr w:type="gramStart"/>
      <w:r w:rsidRPr="00B2270F">
        <w:t>cultivar</w:t>
      </w:r>
      <w:proofErr w:type="gramEnd"/>
      <w:r w:rsidRPr="00B2270F">
        <w:t xml:space="preserve"> hábitos de limpeza pessoal e do ambiente de trabalho</w:t>
      </w:r>
    </w:p>
    <w:p w14:paraId="5EE01935" w14:textId="11FAF9B9" w:rsidR="00573B28" w:rsidRPr="00B2270F" w:rsidRDefault="00665D76" w:rsidP="00665D76">
      <w:pPr>
        <w:pStyle w:val="Nvel3-R"/>
      </w:pPr>
      <w:r w:rsidRPr="00B2270F">
        <w:t>Será providenciado o desconto na fatura a ser paga do valor global pago a título de vale transporte em relação aos empregados da Contratada que expressamente optaram por não receber o benefício previsto na Lei nº 7.418, de 16 de dezembro de 1985, regulamentado pelo Decreto nº 10.854, de 10 de novembro de 2021.</w:t>
      </w:r>
    </w:p>
    <w:p w14:paraId="55FAD6F4" w14:textId="77777777" w:rsidR="006E28F0" w:rsidRPr="00B2270F" w:rsidRDefault="006E28F0" w:rsidP="00291036">
      <w:pPr>
        <w:pStyle w:val="Nvel2-Red"/>
        <w:rPr>
          <w:i/>
          <w:color w:val="auto"/>
        </w:rPr>
      </w:pPr>
      <w:r w:rsidRPr="00B2270F">
        <w:rPr>
          <w:color w:val="auto"/>
        </w:rPr>
        <w:t>A CONTRATADA deverá observar os critérios e práticas de sustentabilidade MÍNIMOS para os materiais fornecidos descritos na IN SLTI/MPOG nº 01, de 19 de janeiro de 2010, art. 5º e 6º, inclusive atentando-se para:</w:t>
      </w:r>
    </w:p>
    <w:p w14:paraId="1315361F"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manter</w:t>
      </w:r>
      <w:proofErr w:type="gramEnd"/>
      <w:r w:rsidRPr="00B2270F">
        <w:rPr>
          <w:rFonts w:ascii="Arial" w:hAnsi="Arial" w:cs="Arial"/>
          <w:sz w:val="20"/>
          <w:szCs w:val="20"/>
        </w:rPr>
        <w:t xml:space="preserve"> critérios especiais para aquisição e uso de produtos biodegradáveis;</w:t>
      </w:r>
    </w:p>
    <w:p w14:paraId="2FC9F0D2"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substituir</w:t>
      </w:r>
      <w:proofErr w:type="gramEnd"/>
      <w:r w:rsidRPr="00B2270F">
        <w:rPr>
          <w:rFonts w:ascii="Arial" w:hAnsi="Arial" w:cs="Arial"/>
          <w:sz w:val="20"/>
          <w:szCs w:val="20"/>
        </w:rPr>
        <w:t>, sempre que possível, substâncias tóxicas por outras atóxicas ou de menor toxicidade;</w:t>
      </w:r>
    </w:p>
    <w:p w14:paraId="71286C8C"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utilizar</w:t>
      </w:r>
      <w:proofErr w:type="gramEnd"/>
      <w:r w:rsidRPr="00B2270F">
        <w:rPr>
          <w:rFonts w:ascii="Arial" w:hAnsi="Arial" w:cs="Arial"/>
          <w:sz w:val="20"/>
          <w:szCs w:val="20"/>
        </w:rPr>
        <w:t xml:space="preserve"> sabão em barra e detergentes em pó, preferencialmente, à base de coco ou isentos de fósforo e, quando inexistente no mercado, com comprovação de teor que respeite o limite máximo de fósforo, conforme a Resolução CONAMA nº 359/2005;</w:t>
      </w:r>
    </w:p>
    <w:p w14:paraId="36D922E8"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observar</w:t>
      </w:r>
      <w:proofErr w:type="gramEnd"/>
      <w:r w:rsidRPr="00B2270F">
        <w:rPr>
          <w:rFonts w:ascii="Arial" w:hAnsi="Arial" w:cs="Arial"/>
          <w:sz w:val="20"/>
          <w:szCs w:val="20"/>
        </w:rPr>
        <w:t xml:space="preserve"> os requisitos ambientais para a obtenção de certificação do Instituto Nacional de Metrologia, Normalização e Qualidade Industrial – INMETRO como produtos sustentáveis ou de menor impacto ambiental em relação aos seus similares;</w:t>
      </w:r>
    </w:p>
    <w:p w14:paraId="431CF56C"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acondicionar</w:t>
      </w:r>
      <w:proofErr w:type="gramEnd"/>
      <w:r w:rsidRPr="00B2270F">
        <w:rPr>
          <w:rFonts w:ascii="Arial" w:hAnsi="Arial" w:cs="Arial"/>
          <w:sz w:val="20"/>
          <w:szCs w:val="20"/>
        </w:rPr>
        <w:t xml:space="preserve"> os produtos, preferencialmente, em embalagem individual adequada, com o menor volume possível, que utilize materiais recicláveis, de forma a garantir a máxima proteção durante o transporte e o armazenamento;</w:t>
      </w:r>
    </w:p>
    <w:p w14:paraId="49001397"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evitar</w:t>
      </w:r>
      <w:proofErr w:type="gramEnd"/>
      <w:r w:rsidRPr="00B2270F">
        <w:rPr>
          <w:rFonts w:ascii="Arial" w:hAnsi="Arial" w:cs="Arial"/>
          <w:sz w:val="20"/>
          <w:szCs w:val="20"/>
        </w:rPr>
        <w:t xml:space="preserve"> utilizar produtos que contenham substâncias perigosas em concentração acima da recomendada na diretiva </w:t>
      </w:r>
      <w:proofErr w:type="spellStart"/>
      <w:r w:rsidRPr="00B2270F">
        <w:rPr>
          <w:rFonts w:ascii="Arial" w:hAnsi="Arial" w:cs="Arial"/>
          <w:sz w:val="20"/>
          <w:szCs w:val="20"/>
        </w:rPr>
        <w:t>RoHS</w:t>
      </w:r>
      <w:proofErr w:type="spellEnd"/>
      <w:r w:rsidRPr="00B2270F">
        <w:rPr>
          <w:rFonts w:ascii="Arial" w:hAnsi="Arial" w:cs="Arial"/>
          <w:sz w:val="20"/>
          <w:szCs w:val="20"/>
        </w:rPr>
        <w:t xml:space="preserve"> (</w:t>
      </w:r>
      <w:proofErr w:type="spellStart"/>
      <w:r w:rsidRPr="00B2270F">
        <w:rPr>
          <w:rFonts w:ascii="Arial" w:hAnsi="Arial" w:cs="Arial"/>
          <w:sz w:val="20"/>
          <w:szCs w:val="20"/>
        </w:rPr>
        <w:t>Restriction</w:t>
      </w:r>
      <w:proofErr w:type="spellEnd"/>
      <w:r w:rsidRPr="00B2270F">
        <w:rPr>
          <w:rFonts w:ascii="Arial" w:hAnsi="Arial" w:cs="Arial"/>
          <w:sz w:val="20"/>
          <w:szCs w:val="20"/>
        </w:rPr>
        <w:t xml:space="preserve"> </w:t>
      </w:r>
      <w:proofErr w:type="spellStart"/>
      <w:r w:rsidRPr="00B2270F">
        <w:rPr>
          <w:rFonts w:ascii="Arial" w:hAnsi="Arial" w:cs="Arial"/>
          <w:sz w:val="20"/>
          <w:szCs w:val="20"/>
        </w:rPr>
        <w:t>of</w:t>
      </w:r>
      <w:proofErr w:type="spellEnd"/>
      <w:r w:rsidRPr="00B2270F">
        <w:rPr>
          <w:rFonts w:ascii="Arial" w:hAnsi="Arial" w:cs="Arial"/>
          <w:sz w:val="20"/>
          <w:szCs w:val="20"/>
        </w:rPr>
        <w:t xml:space="preserve"> </w:t>
      </w:r>
      <w:proofErr w:type="spellStart"/>
      <w:r w:rsidRPr="00B2270F">
        <w:rPr>
          <w:rFonts w:ascii="Arial" w:hAnsi="Arial" w:cs="Arial"/>
          <w:sz w:val="20"/>
          <w:szCs w:val="20"/>
        </w:rPr>
        <w:t>Certain</w:t>
      </w:r>
      <w:proofErr w:type="spellEnd"/>
      <w:r w:rsidRPr="00B2270F">
        <w:rPr>
          <w:rFonts w:ascii="Arial" w:hAnsi="Arial" w:cs="Arial"/>
          <w:sz w:val="20"/>
          <w:szCs w:val="20"/>
        </w:rPr>
        <w:t xml:space="preserve"> </w:t>
      </w:r>
      <w:proofErr w:type="spellStart"/>
      <w:r w:rsidRPr="00B2270F">
        <w:rPr>
          <w:rFonts w:ascii="Arial" w:hAnsi="Arial" w:cs="Arial"/>
          <w:sz w:val="20"/>
          <w:szCs w:val="20"/>
        </w:rPr>
        <w:t>Hazardous</w:t>
      </w:r>
      <w:proofErr w:type="spellEnd"/>
      <w:r w:rsidRPr="00B2270F">
        <w:rPr>
          <w:rFonts w:ascii="Arial" w:hAnsi="Arial" w:cs="Arial"/>
          <w:sz w:val="20"/>
          <w:szCs w:val="20"/>
        </w:rPr>
        <w:t xml:space="preserve"> </w:t>
      </w:r>
      <w:proofErr w:type="spellStart"/>
      <w:r w:rsidRPr="00B2270F">
        <w:rPr>
          <w:rFonts w:ascii="Arial" w:hAnsi="Arial" w:cs="Arial"/>
          <w:sz w:val="20"/>
          <w:szCs w:val="20"/>
        </w:rPr>
        <w:t>Substances</w:t>
      </w:r>
      <w:proofErr w:type="spellEnd"/>
      <w:r w:rsidRPr="00B2270F">
        <w:rPr>
          <w:rFonts w:ascii="Arial" w:hAnsi="Arial" w:cs="Arial"/>
          <w:sz w:val="20"/>
          <w:szCs w:val="20"/>
        </w:rPr>
        <w:t>), tais como mercúrio (Hg), chumbo (</w:t>
      </w:r>
      <w:proofErr w:type="spellStart"/>
      <w:r w:rsidRPr="00B2270F">
        <w:rPr>
          <w:rFonts w:ascii="Arial" w:hAnsi="Arial" w:cs="Arial"/>
          <w:sz w:val="20"/>
          <w:szCs w:val="20"/>
        </w:rPr>
        <w:t>Pb</w:t>
      </w:r>
      <w:proofErr w:type="spellEnd"/>
      <w:r w:rsidRPr="00B2270F">
        <w:rPr>
          <w:rFonts w:ascii="Arial" w:hAnsi="Arial" w:cs="Arial"/>
          <w:sz w:val="20"/>
          <w:szCs w:val="20"/>
        </w:rPr>
        <w:t xml:space="preserve">), cromo </w:t>
      </w:r>
      <w:proofErr w:type="spellStart"/>
      <w:r w:rsidRPr="00B2270F">
        <w:rPr>
          <w:rFonts w:ascii="Arial" w:hAnsi="Arial" w:cs="Arial"/>
          <w:sz w:val="20"/>
          <w:szCs w:val="20"/>
        </w:rPr>
        <w:t>hexavalente</w:t>
      </w:r>
      <w:proofErr w:type="spellEnd"/>
      <w:r w:rsidRPr="00B2270F">
        <w:rPr>
          <w:rFonts w:ascii="Arial" w:hAnsi="Arial" w:cs="Arial"/>
          <w:sz w:val="20"/>
          <w:szCs w:val="20"/>
        </w:rPr>
        <w:t xml:space="preserve"> (Cr(VI)), cádmio (</w:t>
      </w:r>
      <w:proofErr w:type="spellStart"/>
      <w:r w:rsidRPr="00B2270F">
        <w:rPr>
          <w:rFonts w:ascii="Arial" w:hAnsi="Arial" w:cs="Arial"/>
          <w:sz w:val="20"/>
          <w:szCs w:val="20"/>
        </w:rPr>
        <w:t>Cd</w:t>
      </w:r>
      <w:proofErr w:type="spellEnd"/>
      <w:r w:rsidRPr="00B2270F">
        <w:rPr>
          <w:rFonts w:ascii="Arial" w:hAnsi="Arial" w:cs="Arial"/>
          <w:sz w:val="20"/>
          <w:szCs w:val="20"/>
        </w:rPr>
        <w:t xml:space="preserve">), </w:t>
      </w:r>
      <w:proofErr w:type="spellStart"/>
      <w:r w:rsidRPr="00B2270F">
        <w:rPr>
          <w:rFonts w:ascii="Arial" w:hAnsi="Arial" w:cs="Arial"/>
          <w:sz w:val="20"/>
          <w:szCs w:val="20"/>
        </w:rPr>
        <w:t>bifenil-polibromados</w:t>
      </w:r>
      <w:proofErr w:type="spellEnd"/>
      <w:r w:rsidRPr="00B2270F">
        <w:rPr>
          <w:rFonts w:ascii="Arial" w:hAnsi="Arial" w:cs="Arial"/>
          <w:sz w:val="20"/>
          <w:szCs w:val="20"/>
        </w:rPr>
        <w:t xml:space="preserve"> (</w:t>
      </w:r>
      <w:proofErr w:type="spellStart"/>
      <w:r w:rsidRPr="00B2270F">
        <w:rPr>
          <w:rFonts w:ascii="Arial" w:hAnsi="Arial" w:cs="Arial"/>
          <w:sz w:val="20"/>
          <w:szCs w:val="20"/>
        </w:rPr>
        <w:t>PBBs</w:t>
      </w:r>
      <w:proofErr w:type="spellEnd"/>
      <w:r w:rsidRPr="00B2270F">
        <w:rPr>
          <w:rFonts w:ascii="Arial" w:hAnsi="Arial" w:cs="Arial"/>
          <w:sz w:val="20"/>
          <w:szCs w:val="20"/>
        </w:rPr>
        <w:t xml:space="preserve">), éteres </w:t>
      </w:r>
      <w:proofErr w:type="spellStart"/>
      <w:r w:rsidRPr="00B2270F">
        <w:rPr>
          <w:rFonts w:ascii="Arial" w:hAnsi="Arial" w:cs="Arial"/>
          <w:sz w:val="20"/>
          <w:szCs w:val="20"/>
        </w:rPr>
        <w:t>difenil-polibromados</w:t>
      </w:r>
      <w:proofErr w:type="spellEnd"/>
      <w:r w:rsidRPr="00B2270F">
        <w:rPr>
          <w:rFonts w:ascii="Arial" w:hAnsi="Arial" w:cs="Arial"/>
          <w:sz w:val="20"/>
          <w:szCs w:val="20"/>
        </w:rPr>
        <w:t xml:space="preserve"> (</w:t>
      </w:r>
      <w:proofErr w:type="spellStart"/>
      <w:r w:rsidRPr="00B2270F">
        <w:rPr>
          <w:rFonts w:ascii="Arial" w:hAnsi="Arial" w:cs="Arial"/>
          <w:sz w:val="20"/>
          <w:szCs w:val="20"/>
        </w:rPr>
        <w:t>PBDEs</w:t>
      </w:r>
      <w:proofErr w:type="spellEnd"/>
      <w:r w:rsidRPr="00B2270F">
        <w:rPr>
          <w:rFonts w:ascii="Arial" w:hAnsi="Arial" w:cs="Arial"/>
          <w:sz w:val="20"/>
          <w:szCs w:val="20"/>
        </w:rPr>
        <w:t>);</w:t>
      </w:r>
    </w:p>
    <w:p w14:paraId="22FC5C27"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usar</w:t>
      </w:r>
      <w:proofErr w:type="gramEnd"/>
      <w:r w:rsidRPr="00B2270F">
        <w:rPr>
          <w:rFonts w:ascii="Arial" w:hAnsi="Arial" w:cs="Arial"/>
          <w:sz w:val="20"/>
          <w:szCs w:val="20"/>
        </w:rPr>
        <w:t xml:space="preserve"> esponjas fabricadas com solvente à base d´água; e</w:t>
      </w:r>
    </w:p>
    <w:p w14:paraId="466804E8"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usar</w:t>
      </w:r>
      <w:proofErr w:type="gramEnd"/>
      <w:r w:rsidRPr="00B2270F">
        <w:rPr>
          <w:rFonts w:ascii="Arial" w:hAnsi="Arial" w:cs="Arial"/>
          <w:sz w:val="20"/>
          <w:szCs w:val="20"/>
        </w:rPr>
        <w:t xml:space="preserve"> produtos que possam comercialização em refil.</w:t>
      </w:r>
    </w:p>
    <w:p w14:paraId="1F910FBA"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observar</w:t>
      </w:r>
      <w:proofErr w:type="gramEnd"/>
      <w:r w:rsidRPr="00B2270F">
        <w:rPr>
          <w:rFonts w:ascii="Arial" w:hAnsi="Arial" w:cs="Arial"/>
          <w:sz w:val="20"/>
          <w:szCs w:val="20"/>
        </w:rPr>
        <w:t xml:space="preserve"> os normativos vigentes, em especial, a IN SLTI/MPOG 02/2008 e alterações posteriores, e a IN SLTI/MPOG nº 01/2010;</w:t>
      </w:r>
    </w:p>
    <w:p w14:paraId="1B150513"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observar</w:t>
      </w:r>
      <w:proofErr w:type="gramEnd"/>
      <w:r w:rsidRPr="00B2270F">
        <w:rPr>
          <w:rFonts w:ascii="Arial" w:hAnsi="Arial" w:cs="Arial"/>
          <w:sz w:val="20"/>
          <w:szCs w:val="20"/>
        </w:rPr>
        <w:t xml:space="preserve"> a política de sustentabilidade do órgão responsável pela licitação, no que diz respeito à promoção do bem estar dos administrados e à preservação do meio ambiente de forma sistemática e contínua, implementa política de responsabilidade </w:t>
      </w:r>
      <w:proofErr w:type="spellStart"/>
      <w:r w:rsidRPr="00B2270F">
        <w:rPr>
          <w:rFonts w:ascii="Arial" w:hAnsi="Arial" w:cs="Arial"/>
          <w:sz w:val="20"/>
          <w:szCs w:val="20"/>
        </w:rPr>
        <w:t>sociambiental</w:t>
      </w:r>
      <w:proofErr w:type="spellEnd"/>
      <w:r w:rsidRPr="00B2270F">
        <w:rPr>
          <w:rFonts w:ascii="Arial" w:hAnsi="Arial" w:cs="Arial"/>
          <w:sz w:val="20"/>
          <w:szCs w:val="20"/>
        </w:rPr>
        <w:t xml:space="preserve"> </w:t>
      </w:r>
      <w:r w:rsidRPr="00B2270F">
        <w:rPr>
          <w:rFonts w:ascii="Arial" w:hAnsi="Arial" w:cs="Arial"/>
          <w:sz w:val="20"/>
          <w:szCs w:val="20"/>
        </w:rPr>
        <w:lastRenderedPageBreak/>
        <w:t>que visa à melhoria da eficiência no uso racional dos recursos públicos e à inserção da variável socioambiental no seu ambiente de trabalho.</w:t>
      </w:r>
    </w:p>
    <w:p w14:paraId="10706DB7"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observar</w:t>
      </w:r>
      <w:proofErr w:type="gramEnd"/>
      <w:r w:rsidRPr="00B2270F">
        <w:rPr>
          <w:rFonts w:ascii="Arial" w:hAnsi="Arial" w:cs="Arial"/>
          <w:sz w:val="20"/>
          <w:szCs w:val="20"/>
        </w:rPr>
        <w:t xml:space="preserve"> a não utilização de produtos que contenham substâncias agressivas à camada de ozônio na atmosfera, conforme Resolução CONAMA Nº 267 de 14 de setembro de 2000;</w:t>
      </w:r>
    </w:p>
    <w:p w14:paraId="442DC7B8"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adotar</w:t>
      </w:r>
      <w:proofErr w:type="gramEnd"/>
      <w:r w:rsidRPr="00B2270F">
        <w:rPr>
          <w:rFonts w:ascii="Arial" w:hAnsi="Arial" w:cs="Arial"/>
          <w:sz w:val="20"/>
          <w:szCs w:val="20"/>
        </w:rPr>
        <w:t xml:space="preserve"> as medidas estipuladas pelo órgão para evitar o desperdício de água tratada e para a preservação dos recursos hídricos, nos termos da Lei nº 9.433, de 8 de janeiro de 1997 e da legislação local, considerando a política socioambiental do Ministério da Fazenda;</w:t>
      </w:r>
    </w:p>
    <w:p w14:paraId="2B53A733"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realizar</w:t>
      </w:r>
      <w:proofErr w:type="gramEnd"/>
      <w:r w:rsidRPr="00B2270F">
        <w:rPr>
          <w:rFonts w:ascii="Arial" w:hAnsi="Arial" w:cs="Arial"/>
          <w:sz w:val="20"/>
          <w:szCs w:val="20"/>
        </w:rPr>
        <w:t xml:space="preserve"> programa interno de treinamento de seus empregados visando à adoção de práticas para redução de consumo de energia elétrica, de consumo de água, redução de produção de resíduos sólidos e coleta seletiva, observadas as normas ambientais vigentes;</w:t>
      </w:r>
    </w:p>
    <w:p w14:paraId="434222B3"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proceder</w:t>
      </w:r>
      <w:proofErr w:type="gramEnd"/>
      <w:r w:rsidRPr="00B2270F">
        <w:rPr>
          <w:rFonts w:ascii="Arial" w:hAnsi="Arial" w:cs="Arial"/>
          <w:sz w:val="20"/>
          <w:szCs w:val="20"/>
        </w:rPr>
        <w:t xml:space="preserve"> ao recolhimento dos resíduos recicláveis descartados, de forma seletiva, bem como de pilhas, baterias e lâmpadas, de acordo com o programa de coleta seletiva do órgão em observância ao Decreto n° 5.940/2006;</w:t>
      </w:r>
    </w:p>
    <w:p w14:paraId="5B39F854"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observar</w:t>
      </w:r>
      <w:proofErr w:type="gramEnd"/>
      <w:r w:rsidRPr="00B2270F">
        <w:rPr>
          <w:rFonts w:ascii="Arial" w:hAnsi="Arial" w:cs="Arial"/>
          <w:sz w:val="20"/>
          <w:szCs w:val="20"/>
        </w:rPr>
        <w:t xml:space="preserve"> a destinação adequada aos resíduos gerados durante suas atividades, em consonância com o programa de coleta seletiva do órgão;</w:t>
      </w:r>
    </w:p>
    <w:p w14:paraId="59F89D69" w14:textId="77777777" w:rsidR="006E28F0" w:rsidRPr="00B2270F" w:rsidRDefault="006E28F0" w:rsidP="006E28F0">
      <w:pPr>
        <w:pStyle w:val="Nivel3"/>
        <w:jc w:val="both"/>
        <w:rPr>
          <w:rFonts w:ascii="Arial" w:hAnsi="Arial" w:cs="Arial"/>
          <w:sz w:val="20"/>
          <w:szCs w:val="20"/>
        </w:rPr>
      </w:pPr>
      <w:proofErr w:type="gramStart"/>
      <w:r w:rsidRPr="00B2270F">
        <w:rPr>
          <w:rFonts w:ascii="Arial" w:hAnsi="Arial" w:cs="Arial"/>
          <w:sz w:val="20"/>
          <w:szCs w:val="20"/>
        </w:rPr>
        <w:t>evitar</w:t>
      </w:r>
      <w:proofErr w:type="gramEnd"/>
      <w:r w:rsidRPr="00B2270F">
        <w:rPr>
          <w:rFonts w:ascii="Arial" w:hAnsi="Arial" w:cs="Arial"/>
          <w:sz w:val="20"/>
          <w:szCs w:val="20"/>
        </w:rPr>
        <w:t xml:space="preserve"> o desperdício de embalagens e a geração de resíduos sem reaproveitamento.</w:t>
      </w:r>
    </w:p>
    <w:p w14:paraId="31BB9864" w14:textId="70A6E38D" w:rsidR="006E28F0" w:rsidRPr="00B2270F" w:rsidRDefault="006E28F0" w:rsidP="00291036">
      <w:pPr>
        <w:pStyle w:val="Nvel2-Red"/>
        <w:rPr>
          <w:i/>
          <w:color w:val="auto"/>
        </w:rPr>
      </w:pPr>
      <w:r w:rsidRPr="00B2270F">
        <w:rPr>
          <w:color w:val="auto"/>
        </w:rPr>
        <w:t xml:space="preserve">A CONTRATADA deverá </w:t>
      </w:r>
      <w:r w:rsidR="004F44D0" w:rsidRPr="00B2270F">
        <w:rPr>
          <w:color w:val="auto"/>
        </w:rPr>
        <w:t>contratar preferencialmente mão de obra local</w:t>
      </w:r>
      <w:r w:rsidRPr="00B2270F">
        <w:rPr>
          <w:color w:val="auto"/>
        </w:rPr>
        <w:t>.</w:t>
      </w:r>
    </w:p>
    <w:p w14:paraId="2F6F2568" w14:textId="77777777" w:rsidR="006E28F0" w:rsidRPr="00B2270F" w:rsidRDefault="006E28F0" w:rsidP="00291036">
      <w:pPr>
        <w:pStyle w:val="Nvel2-Red"/>
        <w:numPr>
          <w:ilvl w:val="0"/>
          <w:numId w:val="0"/>
        </w:numPr>
        <w:rPr>
          <w:color w:val="auto"/>
        </w:rPr>
      </w:pPr>
    </w:p>
    <w:p w14:paraId="398CD0CA" w14:textId="4170BE38" w:rsidR="00573B28" w:rsidRPr="00B2270F" w:rsidRDefault="37E06D73" w:rsidP="001B4C70">
      <w:pPr>
        <w:pStyle w:val="Nvel1-SemNumerao"/>
      </w:pPr>
      <w:r w:rsidRPr="00B2270F">
        <w:t xml:space="preserve">Local </w:t>
      </w:r>
      <w:r w:rsidR="4AC52978" w:rsidRPr="00B2270F">
        <w:t xml:space="preserve">e horário </w:t>
      </w:r>
      <w:r w:rsidRPr="00B2270F">
        <w:t>da prestação dos serviços</w:t>
      </w:r>
    </w:p>
    <w:p w14:paraId="0C24A7AD" w14:textId="355C844E" w:rsidR="00460423" w:rsidRPr="00B2270F" w:rsidRDefault="00460423" w:rsidP="001B4C70">
      <w:pPr>
        <w:pStyle w:val="Nivel2"/>
        <w:rPr>
          <w:color w:val="auto"/>
        </w:rPr>
      </w:pPr>
      <w:r w:rsidRPr="00B2270F">
        <w:rPr>
          <w:color w:val="auto"/>
        </w:rPr>
        <w:t xml:space="preserve">O local de prestação de serviços para todos os postos será principalmente na sede da administração, conforme endereço constante em anexo próprio. Porém, o serviço poderá ser eventualmente prestado em local diverso do mesmo Município, sempre </w:t>
      </w:r>
      <w:proofErr w:type="gramStart"/>
      <w:r w:rsidRPr="00B2270F">
        <w:rPr>
          <w:color w:val="auto"/>
        </w:rPr>
        <w:t>à serviço</w:t>
      </w:r>
      <w:proofErr w:type="gramEnd"/>
      <w:r w:rsidRPr="00B2270F">
        <w:rPr>
          <w:color w:val="auto"/>
        </w:rPr>
        <w:t xml:space="preserve"> da administração, em casos devidamente justificados, a </w:t>
      </w:r>
      <w:r w:rsidR="00665D76" w:rsidRPr="00B2270F">
        <w:rPr>
          <w:color w:val="auto"/>
        </w:rPr>
        <w:t>exemplo de palestras e eventos</w:t>
      </w:r>
      <w:r w:rsidRPr="00B2270F">
        <w:rPr>
          <w:color w:val="auto"/>
        </w:rPr>
        <w:t>, etc.</w:t>
      </w:r>
    </w:p>
    <w:p w14:paraId="4662969D" w14:textId="24D34D14" w:rsidR="001C3CDA" w:rsidRPr="00B2270F" w:rsidRDefault="00291036" w:rsidP="00291036">
      <w:pPr>
        <w:pStyle w:val="Nvel2-Red"/>
        <w:rPr>
          <w:i/>
          <w:color w:val="auto"/>
        </w:rPr>
      </w:pPr>
      <w:r w:rsidRPr="00B2270F">
        <w:rPr>
          <w:color w:val="auto"/>
        </w:rPr>
        <w:t>O serviço será prestado em plantão de 24h, com uma hora de almoço (trabalha 1 dia, folga 2)</w:t>
      </w:r>
      <w:r w:rsidR="001C3CDA" w:rsidRPr="00B2270F">
        <w:rPr>
          <w:color w:val="auto"/>
        </w:rPr>
        <w:t>.</w:t>
      </w:r>
    </w:p>
    <w:p w14:paraId="6A9F190F" w14:textId="03AEDBC5" w:rsidR="00460423" w:rsidRPr="00B2270F" w:rsidRDefault="0AE1E968" w:rsidP="001B4C70">
      <w:pPr>
        <w:pStyle w:val="Nvel1-SemNumerao"/>
      </w:pPr>
      <w:r w:rsidRPr="00B2270F">
        <w:t>Especificação da garantia do serviço</w:t>
      </w:r>
    </w:p>
    <w:p w14:paraId="138F86C7" w14:textId="74914271" w:rsidR="00573B28" w:rsidRPr="00B2270F" w:rsidRDefault="24D79085" w:rsidP="00291036">
      <w:pPr>
        <w:pStyle w:val="Nvel2-Red"/>
        <w:rPr>
          <w:i/>
          <w:color w:val="auto"/>
        </w:rPr>
      </w:pPr>
      <w:r w:rsidRPr="00B2270F">
        <w:rPr>
          <w:color w:val="auto"/>
        </w:rPr>
        <w:t>O prazo de garantia contratual dos serviços é aquele estabelecido na Lei nº 8.078, de 11 de setembro de 1990 (Código de Defesa do Consumidor).</w:t>
      </w:r>
    </w:p>
    <w:p w14:paraId="3CEB29A5" w14:textId="17E2EE1C" w:rsidR="548BC155" w:rsidRPr="00B2270F" w:rsidRDefault="548BC155" w:rsidP="001B4C70">
      <w:pPr>
        <w:pStyle w:val="Nvel1-SemNumerao"/>
      </w:pPr>
      <w:r w:rsidRPr="00B2270F">
        <w:t>Uniformes</w:t>
      </w:r>
    </w:p>
    <w:p w14:paraId="4E3B5B97" w14:textId="74F703B7" w:rsidR="548BC155" w:rsidRPr="00B2270F" w:rsidRDefault="548BC155" w:rsidP="001B4C70">
      <w:pPr>
        <w:pStyle w:val="Nivel2"/>
        <w:rPr>
          <w:rFonts w:eastAsia="MS Mincho"/>
          <w:color w:val="auto"/>
        </w:rPr>
      </w:pPr>
      <w:r w:rsidRPr="00B2270F">
        <w:rPr>
          <w:color w:val="auto"/>
        </w:rPr>
        <w:t>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14:paraId="164FD6EB" w14:textId="77777777" w:rsidR="00460423" w:rsidRPr="00B2270F" w:rsidRDefault="00460423" w:rsidP="001B4C70">
      <w:pPr>
        <w:pStyle w:val="Nivel3-erro"/>
        <w:spacing w:line="240" w:lineRule="auto"/>
        <w:ind w:left="425"/>
      </w:pPr>
      <w:r w:rsidRPr="00B2270F">
        <w:t>Cada conjunto de uniforme deverá compreender as peças de vestuário e parâmetros mínimos de qualidade descritos na Planilha de Custos, aba ‘uniforme’.</w:t>
      </w:r>
    </w:p>
    <w:p w14:paraId="0FF4AAE0" w14:textId="0CE02129" w:rsidR="00460423" w:rsidRPr="00B2270F" w:rsidRDefault="00460423" w:rsidP="001B4C70">
      <w:pPr>
        <w:pStyle w:val="Nivel3-erro"/>
        <w:spacing w:line="240" w:lineRule="auto"/>
        <w:ind w:left="425"/>
      </w:pPr>
      <w:r w:rsidRPr="00B2270F">
        <w:t>Será fornecido 01 (um) conjunto completo ao empregado no início da execução do contrato, devendo ser substituída peça a qualquer época, no prazo máximo de 02 (dois) dias, após comunicação escrita da Contratante, sempre que não atendam as condições mínimas de apresentação.</w:t>
      </w:r>
    </w:p>
    <w:p w14:paraId="384BFB03" w14:textId="77777777" w:rsidR="00460423" w:rsidRPr="00B2270F" w:rsidRDefault="00460423" w:rsidP="001B4C70">
      <w:pPr>
        <w:pStyle w:val="Nivel3-erro"/>
        <w:spacing w:line="240" w:lineRule="auto"/>
        <w:ind w:left="425"/>
      </w:pPr>
      <w:r w:rsidRPr="00B2270F">
        <w:t>Os tecidos exigidos pela Administração buscam atender à qualidade exigida para a prestação do Serviço Público, e devem seguir as exigências de clima de cada cidade.</w:t>
      </w:r>
    </w:p>
    <w:p w14:paraId="55E97F4D" w14:textId="77777777" w:rsidR="00460423" w:rsidRPr="00B2270F" w:rsidRDefault="00460423" w:rsidP="001B4C70">
      <w:pPr>
        <w:pStyle w:val="Nivel3-erro"/>
        <w:spacing w:line="240" w:lineRule="auto"/>
        <w:ind w:left="425"/>
      </w:pPr>
      <w:r w:rsidRPr="00B2270F">
        <w:t>Os uniformes deverão ser supervisionados e aceitos pela Administração.</w:t>
      </w:r>
    </w:p>
    <w:p w14:paraId="79C5854F" w14:textId="77777777" w:rsidR="00460423" w:rsidRPr="00B2270F" w:rsidRDefault="00460423" w:rsidP="001B4C70">
      <w:pPr>
        <w:pStyle w:val="Nivel3-erro"/>
        <w:spacing w:line="240" w:lineRule="auto"/>
        <w:ind w:left="425"/>
      </w:pPr>
      <w:r w:rsidRPr="00B2270F">
        <w:t>Todos os uniformes estarão sujeitos à prévia aprovação da CONTRATANTE e, a pedido dela, poderão ser substituídos, caso não correspondam às especificações indicadas pela Administração.</w:t>
      </w:r>
    </w:p>
    <w:p w14:paraId="29982DD3" w14:textId="77777777" w:rsidR="00460423" w:rsidRPr="00B2270F" w:rsidRDefault="00460423" w:rsidP="001B4C70">
      <w:pPr>
        <w:pStyle w:val="Nivel3-erro"/>
        <w:spacing w:line="240" w:lineRule="auto"/>
        <w:ind w:left="425"/>
      </w:pPr>
      <w:r w:rsidRPr="00B2270F">
        <w:t>Poderá ocorrer alteração em quaisquer especificações dos uniformes, inclusive modelo e quantidade, desde que expressamente aceitas pela Administração.</w:t>
      </w:r>
    </w:p>
    <w:p w14:paraId="4E22B086" w14:textId="77777777" w:rsidR="00460423" w:rsidRPr="00B2270F" w:rsidRDefault="00460423" w:rsidP="001B4C70">
      <w:pPr>
        <w:pStyle w:val="Nivel3-erro"/>
        <w:spacing w:line="240" w:lineRule="auto"/>
        <w:ind w:left="425"/>
      </w:pPr>
      <w:r w:rsidRPr="00B2270F">
        <w:lastRenderedPageBreak/>
        <w:t>O conjunto de uniforme deverá possuir logotipo da empresa.</w:t>
      </w:r>
    </w:p>
    <w:p w14:paraId="23DAD95A" w14:textId="77777777" w:rsidR="00460423" w:rsidRPr="00B2270F" w:rsidRDefault="00460423" w:rsidP="001B4C70">
      <w:pPr>
        <w:pStyle w:val="Nivel3-erro"/>
        <w:spacing w:line="240" w:lineRule="auto"/>
        <w:ind w:left="425"/>
      </w:pPr>
      <w:r w:rsidRPr="00B2270F">
        <w:t>A contratada não poderá repassar os custos de qualquer um destes itens de uniforme e equipamentos a seus empregados;</w:t>
      </w:r>
    </w:p>
    <w:p w14:paraId="1DD10EEA" w14:textId="77777777" w:rsidR="00460423" w:rsidRPr="00B2270F" w:rsidRDefault="00460423" w:rsidP="001B4C70">
      <w:pPr>
        <w:pStyle w:val="Nivel3-erro"/>
        <w:spacing w:line="240" w:lineRule="auto"/>
        <w:ind w:left="425"/>
      </w:pPr>
      <w:r w:rsidRPr="00B2270F">
        <w:t>A Contratada deverá cuidar para que os profissionais indicados para a prestação dos serviços apresentem-se trajando uniformes sempre limpos fornecidos às suas expensas.</w:t>
      </w:r>
    </w:p>
    <w:p w14:paraId="7835E9D7" w14:textId="77777777" w:rsidR="00460423" w:rsidRPr="00B2270F" w:rsidRDefault="00460423" w:rsidP="001B4C70">
      <w:pPr>
        <w:pStyle w:val="Nivel3-erro"/>
        <w:spacing w:line="240" w:lineRule="auto"/>
        <w:ind w:left="425"/>
      </w:pPr>
      <w:r w:rsidRPr="00B2270F">
        <w:t>Os funcionários deverão estar adequadamente identificados com crachá, que deverá conter, no mínimo, as seguintes informações/características: foto, nome completo do funcionário, nome da empresa prestadora, posto de serviço e, em destaque e de fácil leitura, nome abreviado pelo qual poderá ser identificado o funcionário.</w:t>
      </w:r>
    </w:p>
    <w:p w14:paraId="762C2D09" w14:textId="385FABEC" w:rsidR="1CC36B90" w:rsidRPr="00B2270F" w:rsidRDefault="1CC36B90" w:rsidP="001B4C70">
      <w:pPr>
        <w:pStyle w:val="Nivel3-erro"/>
      </w:pPr>
      <w:r w:rsidRPr="00B2270F">
        <w:t>No caso de empregada gestante, os uniformes deverão ser apropriados para a situação, substituindo-os sempre que estiverem apertados;</w:t>
      </w:r>
    </w:p>
    <w:p w14:paraId="05492C2B" w14:textId="6F6295CC" w:rsidR="3E6D248A" w:rsidRPr="00B2270F" w:rsidRDefault="3E6D248A" w:rsidP="001B4C70">
      <w:pPr>
        <w:pStyle w:val="Nivel3-erro"/>
      </w:pPr>
      <w:r w:rsidRPr="00B2270F">
        <w:t>Os uniformes deverão ser entregues mediante recibo, cuja cópia, devidamente acompanhada do original para conferência, deverá ser enviada ao servidor responsável pela fiscalização do contrato</w:t>
      </w:r>
      <w:r w:rsidR="0026234A" w:rsidRPr="00B2270F">
        <w:t>.</w:t>
      </w:r>
    </w:p>
    <w:p w14:paraId="33C3BA16" w14:textId="77777777" w:rsidR="004579A3" w:rsidRPr="00B2270F" w:rsidRDefault="004579A3" w:rsidP="004579A3">
      <w:pPr>
        <w:pStyle w:val="Nivel3-erro"/>
        <w:numPr>
          <w:ilvl w:val="0"/>
          <w:numId w:val="0"/>
        </w:numPr>
        <w:ind w:left="284"/>
      </w:pPr>
    </w:p>
    <w:p w14:paraId="1C4DAF4B" w14:textId="141D9E21" w:rsidR="004579A3" w:rsidRPr="00B2270F" w:rsidRDefault="004579A3" w:rsidP="004579A3">
      <w:pPr>
        <w:pStyle w:val="Nvel1-SemNum"/>
      </w:pPr>
      <w:r w:rsidRPr="00B2270F">
        <w:t>Materiais</w:t>
      </w:r>
    </w:p>
    <w:p w14:paraId="210099CA" w14:textId="77777777" w:rsidR="004579A3" w:rsidRPr="00B2270F" w:rsidRDefault="004579A3" w:rsidP="00291036">
      <w:pPr>
        <w:pStyle w:val="Nvel2-Red"/>
        <w:rPr>
          <w:i/>
          <w:color w:val="auto"/>
        </w:rPr>
      </w:pPr>
      <w:r w:rsidRPr="00B2270F">
        <w:rPr>
          <w:color w:val="auto"/>
        </w:rPr>
        <w:t>A contratada deverá fornecer todo o material de consumo, bem como os equipamentos e utensílios necessários à prestação dos serviços, todos de alta qualidade, conforme listagem na Planilha de Custos, aba ‘insumos’, com a quantidade mínima obrigatória.</w:t>
      </w:r>
    </w:p>
    <w:p w14:paraId="2F189008" w14:textId="77777777" w:rsidR="004579A3" w:rsidRPr="00B2270F" w:rsidRDefault="004579A3" w:rsidP="00291036">
      <w:pPr>
        <w:pStyle w:val="Nvel2-Red"/>
        <w:rPr>
          <w:i/>
          <w:color w:val="auto"/>
        </w:rPr>
      </w:pPr>
      <w:r w:rsidRPr="00B2270F">
        <w:rPr>
          <w:color w:val="auto"/>
        </w:rPr>
        <w:t>A listagem da Planilha de Custos, aba ‘insumos’, é básica e contempla os quantitativos mínimos necessários para execução dos serviços.</w:t>
      </w:r>
    </w:p>
    <w:p w14:paraId="5C5A5ED8" w14:textId="77777777" w:rsidR="004579A3" w:rsidRPr="00B2270F" w:rsidRDefault="004579A3" w:rsidP="00291036">
      <w:pPr>
        <w:pStyle w:val="Nvel2-Red"/>
        <w:rPr>
          <w:i/>
          <w:color w:val="auto"/>
        </w:rPr>
      </w:pPr>
      <w:r w:rsidRPr="00B2270F">
        <w:rPr>
          <w:color w:val="auto"/>
        </w:rPr>
        <w:t>Os materiais não permanentes devem ser fornecidos mensalmente. Os equipamentos e utensílios permanentes devem ser fornecidos no início do contrato e substituídos sempre que não atendam as condições mínimas de utilização, a qualquer época, no prazo máximo de 02 (dois) dias, após comunicação escrita da Contratante. Se houver pedido recorrente para substituir item permanente, o fornecedor deverá substituir também a marca por outra de melhor qualidade e mais durável.</w:t>
      </w:r>
    </w:p>
    <w:p w14:paraId="11F55971" w14:textId="683268A3" w:rsidR="004579A3" w:rsidRPr="00B2270F" w:rsidRDefault="004579A3" w:rsidP="00291036">
      <w:pPr>
        <w:pStyle w:val="Nvel2-Red"/>
        <w:rPr>
          <w:i/>
          <w:color w:val="auto"/>
        </w:rPr>
      </w:pPr>
      <w:r w:rsidRPr="00B2270F">
        <w:rPr>
          <w:color w:val="auto"/>
        </w:rPr>
        <w:t xml:space="preserve">A critério da Contratante, qualquer produto de limpeza poderá ser substituído por </w:t>
      </w:r>
      <w:proofErr w:type="gramStart"/>
      <w:r w:rsidRPr="00B2270F">
        <w:rPr>
          <w:color w:val="auto"/>
        </w:rPr>
        <w:t>outro(</w:t>
      </w:r>
      <w:proofErr w:type="gramEnd"/>
      <w:r w:rsidRPr="00B2270F">
        <w:rPr>
          <w:color w:val="auto"/>
        </w:rPr>
        <w:t>s) com preço total igual ou inferior ao custo original, podendo-se solicitar inclusive produtos que não estejam na listagem da Planilha de Custos, aba ‘insumos’</w:t>
      </w:r>
      <w:r w:rsidR="00275D11" w:rsidRPr="00B2270F">
        <w:rPr>
          <w:color w:val="auto"/>
        </w:rPr>
        <w:t>, desde que o preço dos novos produtos seja compatível com o valor de mercado</w:t>
      </w:r>
      <w:r w:rsidRPr="00B2270F">
        <w:rPr>
          <w:color w:val="auto"/>
        </w:rPr>
        <w:t>. Os produtos substitutos serão fornecidos na próxima entrega mensal normal após o pedido por escrito da Contratante, junto com os demais produtos.</w:t>
      </w:r>
    </w:p>
    <w:p w14:paraId="0C74F6C8" w14:textId="77777777" w:rsidR="004579A3" w:rsidRPr="00B2270F" w:rsidRDefault="004579A3" w:rsidP="00291036">
      <w:pPr>
        <w:pStyle w:val="Nvel2-Red"/>
        <w:rPr>
          <w:i/>
          <w:color w:val="auto"/>
        </w:rPr>
      </w:pPr>
      <w:bookmarkStart w:id="4" w:name="__DdeLink__2763_597053675"/>
      <w:bookmarkEnd w:id="4"/>
      <w:r w:rsidRPr="00B2270F">
        <w:rPr>
          <w:color w:val="auto"/>
        </w:rPr>
        <w:t>Os materiais de consumo deverão ser estocados no local de execução dos serviços, em quantidade suficiente ao atendimento da demanda. O estoque deverá ser gerenciado pelo fornecedor de forma adequada para que nunca falte nenhum produto, sob pena de glosa no IMR.</w:t>
      </w:r>
    </w:p>
    <w:p w14:paraId="7E2C0901" w14:textId="77777777" w:rsidR="004579A3" w:rsidRPr="00B2270F" w:rsidRDefault="004579A3" w:rsidP="00291036">
      <w:pPr>
        <w:pStyle w:val="Nvel2-Red"/>
        <w:rPr>
          <w:i/>
          <w:color w:val="auto"/>
        </w:rPr>
      </w:pPr>
      <w:r w:rsidRPr="00B2270F">
        <w:rPr>
          <w:color w:val="auto"/>
        </w:rPr>
        <w:t>Os materiais de consumo, equipamentos e utensílios deverão atender aos requisitos de especificidade de uso, para áreas de circulação, banheiros, divisórias, áreas envidraçadas, tampos de mesa, equipamentos de informática, etc.</w:t>
      </w:r>
    </w:p>
    <w:p w14:paraId="7A626DF6" w14:textId="77777777" w:rsidR="004579A3" w:rsidRPr="00B2270F" w:rsidRDefault="004579A3" w:rsidP="00291036">
      <w:pPr>
        <w:pStyle w:val="Nvel2-Red"/>
        <w:rPr>
          <w:i/>
          <w:color w:val="auto"/>
        </w:rPr>
      </w:pPr>
      <w:r w:rsidRPr="00B2270F">
        <w:rPr>
          <w:color w:val="auto"/>
        </w:rPr>
        <w:t>No momento da elaboração da proposta, a interessada em participar da licitação, deverá elaborar relação de materiais e equipamentos que serão utilizados na execução dos serviços, indicando o respectivo quantitativo e sua especificação, para formação dos custos e inclusão nas planilhas de custos e formação de preços, a partir dos dados levantados pela interessada.</w:t>
      </w:r>
    </w:p>
    <w:p w14:paraId="2D216749" w14:textId="77777777" w:rsidR="004579A3" w:rsidRPr="00B2270F" w:rsidRDefault="004579A3" w:rsidP="00291036">
      <w:pPr>
        <w:pStyle w:val="Nvel2-Red"/>
        <w:rPr>
          <w:i/>
          <w:color w:val="auto"/>
        </w:rPr>
      </w:pPr>
      <w:r w:rsidRPr="00B2270F">
        <w:rPr>
          <w:color w:val="auto"/>
        </w:rPr>
        <w:t xml:space="preserve">Todos os materiais, equipamentos e utensílios, permanentes ou de consumo mensal, serão pagos apenas na quantidade efetivamente utilizada pela empresa na prestação de serviço, o que </w:t>
      </w:r>
      <w:r w:rsidRPr="00B2270F">
        <w:rPr>
          <w:color w:val="auto"/>
        </w:rPr>
        <w:lastRenderedPageBreak/>
        <w:t>deverá ser comprovado mediante recibo mensal de entrega dos materiais nas unidades assinado pelo fiscal auxiliar do contrato e apresentação da nota fiscal de compra dos produtos do mês.</w:t>
      </w:r>
    </w:p>
    <w:p w14:paraId="75842B2A" w14:textId="77777777" w:rsidR="004579A3" w:rsidRPr="00B2270F" w:rsidRDefault="004579A3" w:rsidP="00291036">
      <w:pPr>
        <w:pStyle w:val="Nvel2-Red"/>
        <w:rPr>
          <w:i/>
          <w:color w:val="auto"/>
        </w:rPr>
      </w:pPr>
      <w:r w:rsidRPr="00B2270F">
        <w:rPr>
          <w:color w:val="auto"/>
        </w:rPr>
        <w:t>A apresentação de nota fiscal de compra poderá ser dispensada se a empresa comprovar que não utiliza a hipótese tributária do art. 121 da IN RFB 2110/2022</w:t>
      </w:r>
    </w:p>
    <w:p w14:paraId="3D487D6D" w14:textId="77777777" w:rsidR="004579A3" w:rsidRPr="00B2270F" w:rsidRDefault="004579A3" w:rsidP="004579A3">
      <w:pPr>
        <w:pStyle w:val="Nivel3-erro"/>
        <w:numPr>
          <w:ilvl w:val="0"/>
          <w:numId w:val="0"/>
        </w:numPr>
        <w:ind w:left="284"/>
      </w:pPr>
    </w:p>
    <w:p w14:paraId="7969A88E" w14:textId="1DFCA689" w:rsidR="37F37EA1" w:rsidRPr="00B2270F" w:rsidRDefault="0CC2AA74" w:rsidP="001B4C70">
      <w:pPr>
        <w:pStyle w:val="Nvel1-SemNum"/>
      </w:pPr>
      <w:r w:rsidRPr="00B2270F">
        <w:t>Procedimentos de transição e finalização do contrato</w:t>
      </w:r>
    </w:p>
    <w:p w14:paraId="180396AC" w14:textId="583C9451" w:rsidR="0CC2AA74" w:rsidRPr="00B2270F" w:rsidRDefault="0CC2AA74" w:rsidP="00291036">
      <w:pPr>
        <w:pStyle w:val="Nvel2-Red"/>
        <w:rPr>
          <w:rFonts w:eastAsia="MS Mincho"/>
          <w:i/>
          <w:color w:val="auto"/>
        </w:rPr>
      </w:pPr>
      <w:r w:rsidRPr="00B2270F">
        <w:rPr>
          <w:color w:val="auto"/>
        </w:rPr>
        <w:t>Não serão necessários procedimentos de transição e finalização do contrato devido às características do objeto.</w:t>
      </w:r>
    </w:p>
    <w:p w14:paraId="57495A5B" w14:textId="77777777" w:rsidR="00573B28" w:rsidRPr="00B2270F" w:rsidRDefault="24AF65F2" w:rsidP="001B4C70">
      <w:pPr>
        <w:pStyle w:val="Nivel01"/>
      </w:pPr>
      <w:r w:rsidRPr="00B2270F">
        <w:t>MODELO DE GESTÃO DO CONTRATO</w:t>
      </w:r>
    </w:p>
    <w:p w14:paraId="341C33FE" w14:textId="77777777" w:rsidR="00573B28" w:rsidRPr="00B2270F" w:rsidRDefault="244FED63" w:rsidP="001B4C70">
      <w:pPr>
        <w:pStyle w:val="Nivel2"/>
        <w:rPr>
          <w:color w:val="auto"/>
        </w:rPr>
      </w:pPr>
      <w:r w:rsidRPr="00B2270F">
        <w:rPr>
          <w:color w:val="auto"/>
        </w:rPr>
        <w:t>O contrato deverá ser executado fielmente pelas partes, de acordo com as cláusulas avençadas e as normas da Lei nº 14.133, de 2021, e cada parte responderá pelas consequências de sua inexecução total ou parcial.</w:t>
      </w:r>
    </w:p>
    <w:p w14:paraId="669DEB15" w14:textId="732E8469" w:rsidR="244FED63" w:rsidRPr="00B2270F" w:rsidRDefault="244FED63" w:rsidP="001B4C70">
      <w:pPr>
        <w:pStyle w:val="Nivel2"/>
        <w:rPr>
          <w:color w:val="auto"/>
        </w:rPr>
      </w:pPr>
      <w:r w:rsidRPr="00B2270F">
        <w:rPr>
          <w:color w:val="auto"/>
        </w:rPr>
        <w:t>Em caso de impedimento, ordem de paralisação ou suspensão do contrato, o cronograma de execução será prorrogado automaticamente pelo tempo correspondente, anotadas tais circunstâncias mediante simples apostila.</w:t>
      </w:r>
    </w:p>
    <w:p w14:paraId="37124C72" w14:textId="62B49D06" w:rsidR="497C6F81" w:rsidRPr="00B2270F" w:rsidRDefault="497C6F81" w:rsidP="001B4C70">
      <w:pPr>
        <w:pStyle w:val="Nivel2"/>
        <w:rPr>
          <w:color w:val="auto"/>
        </w:rPr>
      </w:pPr>
      <w:r w:rsidRPr="00B2270F">
        <w:rPr>
          <w:color w:val="auto"/>
        </w:rPr>
        <w:t>As comunicações entre o órgão ou entidade e a contratada devem ser realizadas por escrito sempre que o ato exigir tal formalidade, admitindo-se o uso de mensagem eletrônica para esse fim.</w:t>
      </w:r>
    </w:p>
    <w:p w14:paraId="539FAEFA" w14:textId="2A8E31E1" w:rsidR="497C6F81" w:rsidRPr="00B2270F" w:rsidRDefault="497C6F81" w:rsidP="001B4C70">
      <w:pPr>
        <w:pStyle w:val="Nivel2"/>
        <w:rPr>
          <w:color w:val="auto"/>
        </w:rPr>
      </w:pPr>
      <w:r w:rsidRPr="00B2270F">
        <w:rPr>
          <w:color w:val="auto"/>
        </w:rPr>
        <w:t>O órgão ou entidade poderá convocar o preposto da empresa para adoção de providências que devam ser cumpridas de imediato.</w:t>
      </w:r>
    </w:p>
    <w:p w14:paraId="2CBA80C3" w14:textId="5E56DEF6" w:rsidR="21DB8DAB" w:rsidRPr="00B2270F" w:rsidRDefault="21DB8DAB" w:rsidP="001B4C70">
      <w:pPr>
        <w:pStyle w:val="Nivel2"/>
        <w:rPr>
          <w:color w:val="auto"/>
        </w:rPr>
      </w:pPr>
      <w:r w:rsidRPr="00B2270F">
        <w:rPr>
          <w:color w:val="auto"/>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0E23B48" w14:textId="176EE03A" w:rsidR="44796227" w:rsidRPr="00B2270F" w:rsidRDefault="44796227" w:rsidP="001B4C70">
      <w:pPr>
        <w:pStyle w:val="Nvel1-SemNumerao"/>
      </w:pPr>
      <w:r w:rsidRPr="00B2270F">
        <w:t>Preposto</w:t>
      </w:r>
    </w:p>
    <w:p w14:paraId="6C953F08" w14:textId="60B54B7F" w:rsidR="44796227" w:rsidRPr="00B2270F" w:rsidRDefault="44796227" w:rsidP="001B4C70">
      <w:pPr>
        <w:pStyle w:val="Nivel2"/>
        <w:rPr>
          <w:color w:val="auto"/>
        </w:rPr>
      </w:pPr>
      <w:r w:rsidRPr="00B2270F">
        <w:rPr>
          <w:color w:val="auto"/>
        </w:rPr>
        <w:t>A Contratada designará formalmente o preposto da empresa, antes do início da prestação dos serviços, indicando no instrumento os poderes e deveres em relação à execução do objeto contratado.</w:t>
      </w:r>
    </w:p>
    <w:p w14:paraId="1B61FE93" w14:textId="5E3F41A3" w:rsidR="0E0DD3B6" w:rsidRPr="00B2270F" w:rsidRDefault="0E0DD3B6" w:rsidP="001B4C70">
      <w:pPr>
        <w:pStyle w:val="Nivel2"/>
        <w:rPr>
          <w:color w:val="auto"/>
        </w:rPr>
      </w:pPr>
      <w:r w:rsidRPr="00B2270F">
        <w:rPr>
          <w:color w:val="auto"/>
        </w:rPr>
        <w:t xml:space="preserve">A Contratada deverá manter preposto da empresa </w:t>
      </w:r>
      <w:r w:rsidR="00460423" w:rsidRPr="00B2270F">
        <w:rPr>
          <w:color w:val="auto"/>
        </w:rPr>
        <w:t>disponível durante o período de expediente da Administração</w:t>
      </w:r>
      <w:r w:rsidRPr="00B2270F">
        <w:rPr>
          <w:color w:val="auto"/>
        </w:rPr>
        <w:t xml:space="preserve"> </w:t>
      </w:r>
    </w:p>
    <w:p w14:paraId="0BBD58D9" w14:textId="3386FE4B" w:rsidR="44796227" w:rsidRPr="00B2270F" w:rsidRDefault="44796227" w:rsidP="001B4C70">
      <w:pPr>
        <w:pStyle w:val="Nivel2"/>
        <w:rPr>
          <w:color w:val="auto"/>
        </w:rPr>
      </w:pPr>
      <w:r w:rsidRPr="00B2270F">
        <w:rPr>
          <w:color w:val="auto"/>
        </w:rPr>
        <w:t>A Contratante poderá recusar, desde que justificadamente, a indicação ou a manutenção do preposto da empresa, hipótese em que a Contratada designará outro para o exercício da atividade.</w:t>
      </w:r>
    </w:p>
    <w:p w14:paraId="54C83342" w14:textId="644770CA" w:rsidR="0F363B60" w:rsidRPr="00B2270F" w:rsidRDefault="0F363B60" w:rsidP="001B4C70">
      <w:pPr>
        <w:pStyle w:val="Nvel1-SemNumerao"/>
      </w:pPr>
      <w:r w:rsidRPr="00B2270F">
        <w:t xml:space="preserve">Rotinas de </w:t>
      </w:r>
      <w:r w:rsidR="336CDA5F" w:rsidRPr="00B2270F">
        <w:t>F</w:t>
      </w:r>
      <w:r w:rsidR="31888D58" w:rsidRPr="00B2270F">
        <w:t>iscalização</w:t>
      </w:r>
    </w:p>
    <w:p w14:paraId="4F620D92" w14:textId="47B9831B" w:rsidR="00573B28" w:rsidRPr="00B2270F" w:rsidRDefault="244FED63" w:rsidP="001B4C70">
      <w:pPr>
        <w:pStyle w:val="Nivel2"/>
        <w:rPr>
          <w:color w:val="auto"/>
        </w:rPr>
      </w:pPr>
      <w:r w:rsidRPr="00B2270F">
        <w:rPr>
          <w:color w:val="auto"/>
        </w:rPr>
        <w:t xml:space="preserve">A execução do contrato deverá ser acompanhada e fiscalizada </w:t>
      </w:r>
      <w:proofErr w:type="gramStart"/>
      <w:r w:rsidRPr="00B2270F">
        <w:rPr>
          <w:color w:val="auto"/>
        </w:rPr>
        <w:t>pelo(</w:t>
      </w:r>
      <w:proofErr w:type="gramEnd"/>
      <w:r w:rsidRPr="00B2270F">
        <w:rPr>
          <w:color w:val="auto"/>
        </w:rPr>
        <w:t>s) fiscal(</w:t>
      </w:r>
      <w:proofErr w:type="spellStart"/>
      <w:r w:rsidRPr="00B2270F">
        <w:rPr>
          <w:color w:val="auto"/>
        </w:rPr>
        <w:t>is</w:t>
      </w:r>
      <w:proofErr w:type="spellEnd"/>
      <w:r w:rsidRPr="00B2270F">
        <w:rPr>
          <w:color w:val="auto"/>
        </w:rPr>
        <w:t xml:space="preserve">) do contrato, ou pelos respectivos substitutos </w:t>
      </w:r>
      <w:hyperlink r:id="rId9" w:anchor="art117">
        <w:r w:rsidRPr="00B2270F">
          <w:rPr>
            <w:rStyle w:val="Hyperlink"/>
            <w:color w:val="auto"/>
          </w:rPr>
          <w:t>(Lei nº 14.133, de 2021, art. 117, caput</w:t>
        </w:r>
      </w:hyperlink>
      <w:r w:rsidRPr="00B2270F">
        <w:rPr>
          <w:color w:val="auto"/>
        </w:rPr>
        <w:t>).</w:t>
      </w:r>
    </w:p>
    <w:p w14:paraId="0DD050FC" w14:textId="7E018AB2" w:rsidR="3CB0F58F" w:rsidRPr="00B2270F" w:rsidRDefault="3CB0F58F" w:rsidP="001B4C70">
      <w:pPr>
        <w:pStyle w:val="Nvel1-SemNumerao"/>
      </w:pPr>
      <w:r w:rsidRPr="00B2270F">
        <w:lastRenderedPageBreak/>
        <w:t>Fiscalização Técnica</w:t>
      </w:r>
    </w:p>
    <w:p w14:paraId="0BE2EF0C" w14:textId="32E77010" w:rsidR="00573B28" w:rsidRPr="00B2270F" w:rsidRDefault="244FED63" w:rsidP="001B4C70">
      <w:pPr>
        <w:pStyle w:val="Nivel2"/>
        <w:rPr>
          <w:color w:val="auto"/>
        </w:rPr>
      </w:pPr>
      <w:r w:rsidRPr="00B2270F">
        <w:rPr>
          <w:color w:val="auto"/>
        </w:rPr>
        <w:t>O fiscal técnico do contrato acompanhará a execução do contrato, para que sejam cumpridas todas as condições estabelecidas no contrato, de modo a assegurar os melhores resultados para a Administração. (</w:t>
      </w:r>
      <w:hyperlink r:id="rId10" w:anchor="art22">
        <w:r w:rsidRPr="00B2270F">
          <w:rPr>
            <w:color w:val="auto"/>
          </w:rPr>
          <w:t>Decreto nº 11.246, de 2022, art. 22, VI</w:t>
        </w:r>
      </w:hyperlink>
      <w:r w:rsidRPr="00B2270F">
        <w:rPr>
          <w:color w:val="auto"/>
        </w:rPr>
        <w:t>);</w:t>
      </w:r>
    </w:p>
    <w:p w14:paraId="3AAAF81B" w14:textId="14407B95" w:rsidR="00573B28" w:rsidRPr="00B2270F" w:rsidRDefault="18AF6665" w:rsidP="001B4C70">
      <w:pPr>
        <w:pStyle w:val="Nivel2"/>
        <w:rPr>
          <w:color w:val="auto"/>
        </w:rPr>
      </w:pPr>
      <w:r w:rsidRPr="00B2270F">
        <w:rPr>
          <w:color w:val="auto"/>
        </w:rPr>
        <w:t>O fiscal técnico do contrato anotará no histórico de gerenciamento do contrato todas as ocorrências relacionadas à execução do contrato, com a descrição do que for necessário para a regularização das faltas ou dos defeitos observados. (</w:t>
      </w:r>
      <w:hyperlink r:id="rId11" w:anchor="art117§1">
        <w:r w:rsidRPr="00B2270F">
          <w:rPr>
            <w:color w:val="auto"/>
          </w:rPr>
          <w:t>Lei nº 14.133, de 2021, art. 117, §1º</w:t>
        </w:r>
      </w:hyperlink>
      <w:r w:rsidRPr="00B2270F">
        <w:rPr>
          <w:color w:val="auto"/>
        </w:rPr>
        <w:t xml:space="preserve">, e </w:t>
      </w:r>
      <w:hyperlink r:id="rId12" w:anchor="art22">
        <w:r w:rsidRPr="00B2270F">
          <w:rPr>
            <w:color w:val="auto"/>
          </w:rPr>
          <w:t>Decreto nº 11.246, de 2022, art. 22, II</w:t>
        </w:r>
      </w:hyperlink>
      <w:r w:rsidRPr="00B2270F">
        <w:rPr>
          <w:color w:val="auto"/>
        </w:rPr>
        <w:t>);</w:t>
      </w:r>
    </w:p>
    <w:p w14:paraId="64EF1232" w14:textId="08D1B8DB" w:rsidR="00573B28" w:rsidRPr="00B2270F" w:rsidRDefault="18AF6665" w:rsidP="001B4C70">
      <w:pPr>
        <w:pStyle w:val="Nivel2"/>
        <w:rPr>
          <w:color w:val="auto"/>
        </w:rPr>
      </w:pPr>
      <w:r w:rsidRPr="00B2270F">
        <w:rPr>
          <w:color w:val="auto"/>
        </w:rPr>
        <w:t>Identificada qualquer inexatidão ou irregularidade, o fiscal técnico do contrato emitirá notificações para a correção da execução do contrato, determinando prazo para a correção. (</w:t>
      </w:r>
      <w:hyperlink r:id="rId13" w:anchor="art22">
        <w:r w:rsidRPr="00B2270F">
          <w:rPr>
            <w:rStyle w:val="Hyperlink"/>
            <w:color w:val="auto"/>
          </w:rPr>
          <w:t>Decreto nº 11.246, de 2022, art. 22, III</w:t>
        </w:r>
      </w:hyperlink>
      <w:r w:rsidRPr="00B2270F">
        <w:rPr>
          <w:color w:val="auto"/>
        </w:rPr>
        <w:t xml:space="preserve">); </w:t>
      </w:r>
    </w:p>
    <w:p w14:paraId="4DBE15DB" w14:textId="70AD6619" w:rsidR="00573B28" w:rsidRPr="00B2270F" w:rsidRDefault="18AF6665" w:rsidP="001B4C70">
      <w:pPr>
        <w:pStyle w:val="Nivel2"/>
        <w:rPr>
          <w:color w:val="auto"/>
        </w:rPr>
      </w:pPr>
      <w:r w:rsidRPr="00B2270F">
        <w:rPr>
          <w:color w:val="auto"/>
        </w:rPr>
        <w:t>O fiscal técnico do contrato informará ao gestor do contato, em tempo hábil, a situação que demandar decisão ou adoção de medidas que ultrapassem sua competência, para que adote as medidas necessárias e saneadoras, se for o caso. (</w:t>
      </w:r>
      <w:hyperlink r:id="rId14" w:anchor="art22">
        <w:r w:rsidRPr="00B2270F">
          <w:rPr>
            <w:rStyle w:val="Hyperlink"/>
            <w:color w:val="auto"/>
          </w:rPr>
          <w:t>Decreto nº 11.246, de 2022, art. 22, IV</w:t>
        </w:r>
      </w:hyperlink>
      <w:r w:rsidRPr="00B2270F">
        <w:rPr>
          <w:color w:val="auto"/>
        </w:rPr>
        <w:t>);</w:t>
      </w:r>
    </w:p>
    <w:p w14:paraId="66073CF5" w14:textId="4732C44B" w:rsidR="00573B28" w:rsidRPr="00B2270F" w:rsidRDefault="18AF6665" w:rsidP="001B4C70">
      <w:pPr>
        <w:pStyle w:val="Nivel2"/>
        <w:rPr>
          <w:color w:val="auto"/>
        </w:rPr>
      </w:pPr>
      <w:r w:rsidRPr="00B2270F">
        <w:rPr>
          <w:color w:val="auto"/>
        </w:rPr>
        <w:t>No caso de ocorrências que possam inviabilizar a execução do contrato nas datas aprazadas, o fiscal técnico do contrato comunicará o fato imediatamente ao gestor do contrato. (</w:t>
      </w:r>
      <w:hyperlink r:id="rId15" w:anchor="art22">
        <w:r w:rsidRPr="00B2270F">
          <w:rPr>
            <w:rStyle w:val="Hyperlink"/>
            <w:color w:val="auto"/>
          </w:rPr>
          <w:t>Decreto nº 11.246, de 2022, art. 22, V</w:t>
        </w:r>
      </w:hyperlink>
      <w:r w:rsidRPr="00B2270F">
        <w:rPr>
          <w:rFonts w:eastAsia="Times New Roman"/>
          <w:color w:val="auto"/>
        </w:rPr>
        <w:t>);</w:t>
      </w:r>
    </w:p>
    <w:p w14:paraId="372A75D1" w14:textId="01A14ACA" w:rsidR="18AF6665" w:rsidRPr="00B2270F" w:rsidRDefault="18AF6665" w:rsidP="001B4C70">
      <w:pPr>
        <w:pStyle w:val="Nivel2"/>
        <w:rPr>
          <w:color w:val="auto"/>
        </w:rPr>
      </w:pPr>
      <w:r w:rsidRPr="00B2270F">
        <w:rPr>
          <w:color w:val="auto"/>
        </w:rPr>
        <w:t xml:space="preserve">O fiscal técnico do contrato comunicará ao gestor do contrato, em tempo hábil, o término do contrato sob sua responsabilidade, com vistas à tempestiva </w:t>
      </w:r>
      <w:r w:rsidRPr="00B2270F">
        <w:rPr>
          <w:rFonts w:eastAsia="Times New Roman"/>
          <w:color w:val="auto"/>
        </w:rPr>
        <w:t xml:space="preserve">renovação </w:t>
      </w:r>
      <w:r w:rsidRPr="00B2270F">
        <w:rPr>
          <w:color w:val="auto"/>
        </w:rPr>
        <w:t>ou à prorrogação contratual (</w:t>
      </w:r>
      <w:hyperlink r:id="rId16" w:anchor="art22">
        <w:r w:rsidRPr="00B2270F">
          <w:rPr>
            <w:rStyle w:val="Hyperlink"/>
            <w:color w:val="auto"/>
          </w:rPr>
          <w:t>Decreto nº 11.246, de 2022, art. 22, VII</w:t>
        </w:r>
      </w:hyperlink>
      <w:r w:rsidRPr="00B2270F">
        <w:rPr>
          <w:color w:val="auto"/>
        </w:rPr>
        <w:t>).</w:t>
      </w:r>
    </w:p>
    <w:p w14:paraId="663F3B16" w14:textId="08AA89FC" w:rsidR="78567835" w:rsidRPr="00B2270F" w:rsidRDefault="78567835" w:rsidP="001B4C70">
      <w:pPr>
        <w:pStyle w:val="Nivel2"/>
        <w:rPr>
          <w:color w:val="auto"/>
        </w:rPr>
      </w:pPr>
      <w:r w:rsidRPr="00B2270F">
        <w:rPr>
          <w:color w:val="auto"/>
        </w:rPr>
        <w:t xml:space="preserve">A fiscalização técnica dos contratos deve avaliar constantemente através do Instrumento de Medição de Resultado (IMR), conforme previsto </w:t>
      </w:r>
      <w:r w:rsidR="00460423" w:rsidRPr="00B2270F">
        <w:rPr>
          <w:color w:val="auto"/>
        </w:rPr>
        <w:t>em</w:t>
      </w:r>
      <w:r w:rsidRPr="00B2270F">
        <w:rPr>
          <w:color w:val="auto"/>
        </w:rPr>
        <w:t xml:space="preserve"> </w:t>
      </w:r>
      <w:r w:rsidRPr="00B2270F">
        <w:rPr>
          <w:iCs/>
          <w:color w:val="auto"/>
        </w:rPr>
        <w:t xml:space="preserve">Anexo </w:t>
      </w:r>
      <w:r w:rsidR="00460423" w:rsidRPr="00B2270F">
        <w:rPr>
          <w:iCs/>
          <w:color w:val="auto"/>
        </w:rPr>
        <w:t>próprio</w:t>
      </w:r>
      <w:r w:rsidRPr="00B2270F">
        <w:rPr>
          <w:color w:val="auto"/>
        </w:rPr>
        <w:t xml:space="preserve"> para aferição da qualidade da prestação dos serviços, devendo haver o redimensionamento no pagamento com base nos indicadores estabelecidos.</w:t>
      </w:r>
    </w:p>
    <w:p w14:paraId="397D465C" w14:textId="58B1D611" w:rsidR="78567835" w:rsidRPr="00B2270F" w:rsidRDefault="78567835" w:rsidP="001B4C70">
      <w:pPr>
        <w:pStyle w:val="Nivel2"/>
        <w:rPr>
          <w:color w:val="auto"/>
        </w:rPr>
      </w:pPr>
      <w:r w:rsidRPr="00B2270F">
        <w:rPr>
          <w:color w:val="auto"/>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791005E9" w14:textId="41F6DA58" w:rsidR="78567835" w:rsidRPr="00B2270F" w:rsidRDefault="78567835" w:rsidP="001B4C70">
      <w:pPr>
        <w:pStyle w:val="Nivel2"/>
        <w:rPr>
          <w:color w:val="auto"/>
        </w:rPr>
      </w:pPr>
      <w:r w:rsidRPr="00B2270F">
        <w:rPr>
          <w:color w:val="auto"/>
        </w:rPr>
        <w:t>O fiscal técnico do contrato deverá apresentar ao preposto da contratada a avaliação da execução do objeto ou, se for o caso, a avaliação de desempenho e qualidade da prestação dos serviços realizada.</w:t>
      </w:r>
    </w:p>
    <w:p w14:paraId="2555789E" w14:textId="3E24E682" w:rsidR="78567835" w:rsidRPr="00B2270F" w:rsidRDefault="78567835" w:rsidP="001B4C70">
      <w:pPr>
        <w:pStyle w:val="Nivel2"/>
        <w:rPr>
          <w:color w:val="auto"/>
        </w:rPr>
      </w:pPr>
      <w:r w:rsidRPr="00B2270F">
        <w:rPr>
          <w:color w:val="auto"/>
        </w:rPr>
        <w:t>O preposto deverá apor assinatura no documento, tomando ciência da avaliação realizada.</w:t>
      </w:r>
    </w:p>
    <w:p w14:paraId="6639243A" w14:textId="1A99E359" w:rsidR="78567835" w:rsidRPr="00B2270F" w:rsidRDefault="78567835" w:rsidP="001B4C70">
      <w:pPr>
        <w:pStyle w:val="Nivel2"/>
        <w:rPr>
          <w:color w:val="auto"/>
        </w:rPr>
      </w:pPr>
      <w:r w:rsidRPr="00B2270F">
        <w:rPr>
          <w:color w:val="auto"/>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4BF28266" w14:textId="3F9E63CC" w:rsidR="78567835" w:rsidRPr="00B2270F" w:rsidRDefault="78567835" w:rsidP="001B4C70">
      <w:pPr>
        <w:pStyle w:val="Nivel2"/>
        <w:rPr>
          <w:color w:val="auto"/>
        </w:rPr>
      </w:pPr>
      <w:r w:rsidRPr="00B2270F">
        <w:rPr>
          <w:color w:val="auto"/>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5DE8989C" w14:textId="0579AD8B" w:rsidR="78567835" w:rsidRPr="00B2270F" w:rsidRDefault="78567835" w:rsidP="001B4C70">
      <w:pPr>
        <w:pStyle w:val="Nivel2"/>
        <w:rPr>
          <w:color w:val="auto"/>
        </w:rPr>
      </w:pPr>
      <w:r w:rsidRPr="00B2270F">
        <w:rPr>
          <w:color w:val="auto"/>
        </w:rPr>
        <w:t>É vedada a atribuição à contratada da avaliação de desempenho e qualidade da prestação dos serviços por ela realizada.</w:t>
      </w:r>
    </w:p>
    <w:p w14:paraId="5FDAFC01" w14:textId="28BEB4F6" w:rsidR="78567835" w:rsidRPr="00B2270F" w:rsidRDefault="78567835" w:rsidP="001B4C70">
      <w:pPr>
        <w:pStyle w:val="Nivel2"/>
        <w:rPr>
          <w:color w:val="auto"/>
        </w:rPr>
      </w:pPr>
      <w:r w:rsidRPr="00B2270F">
        <w:rPr>
          <w:color w:val="auto"/>
        </w:rPr>
        <w:lastRenderedPageBreak/>
        <w:t>O fiscal técnico poderá realizar a avaliação diária, semanal ou mensal, desde que o período escolhido seja suficiente para avaliar ou, se for o caso, aferir o desempenho e qualidade da prestação dos serviços.</w:t>
      </w:r>
    </w:p>
    <w:p w14:paraId="0E9A703E" w14:textId="64042C31" w:rsidR="78567835" w:rsidRPr="00B2270F" w:rsidRDefault="78567835" w:rsidP="001B4C70">
      <w:pPr>
        <w:pStyle w:val="Nivel2"/>
        <w:rPr>
          <w:color w:val="auto"/>
        </w:rPr>
      </w:pPr>
      <w:r w:rsidRPr="00B2270F">
        <w:rPr>
          <w:color w:val="auto"/>
        </w:rPr>
        <w:t xml:space="preserve">A fiscalização do contrato, ao verificar que houve </w:t>
      </w:r>
      <w:proofErr w:type="spellStart"/>
      <w:r w:rsidRPr="00B2270F">
        <w:rPr>
          <w:color w:val="auto"/>
        </w:rPr>
        <w:t>subdimensionamento</w:t>
      </w:r>
      <w:proofErr w:type="spellEnd"/>
      <w:r w:rsidRPr="00B2270F">
        <w:rPr>
          <w:color w:val="auto"/>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na Lei n. 14.133/2021. (IN05/17 - art. 62)</w:t>
      </w:r>
    </w:p>
    <w:p w14:paraId="2BD756C5" w14:textId="2D029587" w:rsidR="78567835" w:rsidRPr="00B2270F" w:rsidRDefault="78567835" w:rsidP="001B4C70">
      <w:pPr>
        <w:pStyle w:val="Nivel2"/>
        <w:rPr>
          <w:color w:val="auto"/>
        </w:rPr>
      </w:pPr>
      <w:r w:rsidRPr="00B2270F">
        <w:rPr>
          <w:color w:val="auto"/>
        </w:rPr>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 (</w:t>
      </w:r>
      <w:proofErr w:type="gramStart"/>
      <w:r w:rsidRPr="00B2270F">
        <w:rPr>
          <w:color w:val="auto"/>
        </w:rPr>
        <w:t>art.</w:t>
      </w:r>
      <w:proofErr w:type="gramEnd"/>
      <w:r w:rsidRPr="00B2270F">
        <w:rPr>
          <w:color w:val="auto"/>
        </w:rPr>
        <w:t xml:space="preserve"> 47, §2º, IN05/2017)</w:t>
      </w:r>
    </w:p>
    <w:p w14:paraId="667C8F5C" w14:textId="2CD7F62E" w:rsidR="78567835" w:rsidRPr="00B2270F" w:rsidRDefault="78567835" w:rsidP="001B4C70">
      <w:pPr>
        <w:pStyle w:val="Nivel2"/>
        <w:rPr>
          <w:color w:val="auto"/>
        </w:rPr>
      </w:pPr>
      <w:r w:rsidRPr="00B2270F">
        <w:rPr>
          <w:color w:val="auto"/>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w:t>
      </w:r>
    </w:p>
    <w:p w14:paraId="17512FA8" w14:textId="5353E21A" w:rsidR="78567835" w:rsidRPr="00B2270F" w:rsidRDefault="78567835" w:rsidP="001B4C70">
      <w:pPr>
        <w:pStyle w:val="Nivel2"/>
        <w:rPr>
          <w:color w:val="auto"/>
        </w:rPr>
      </w:pPr>
      <w:r w:rsidRPr="00B2270F">
        <w:rPr>
          <w:color w:val="auto"/>
        </w:rPr>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76EEFEE1" w14:textId="196E2212" w:rsidR="00573B28" w:rsidRPr="00B2270F" w:rsidRDefault="5EF6E386" w:rsidP="001B4C70">
      <w:pPr>
        <w:pStyle w:val="Nivel2"/>
        <w:rPr>
          <w:color w:val="auto"/>
        </w:rPr>
      </w:pPr>
      <w:r w:rsidRPr="00B2270F">
        <w:rPr>
          <w:color w:val="auto"/>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FB194EF" w14:textId="53CD58F1" w:rsidR="00573B28" w:rsidRPr="00B2270F" w:rsidRDefault="5DA3933E" w:rsidP="001B4C70">
      <w:pPr>
        <w:pStyle w:val="Nvel1-SemNumerao"/>
      </w:pPr>
      <w:r w:rsidRPr="00B2270F">
        <w:t>Fiscalização Administrativa</w:t>
      </w:r>
    </w:p>
    <w:p w14:paraId="5B0114C4" w14:textId="23BEDD2F" w:rsidR="00573B28" w:rsidRPr="00B2270F" w:rsidRDefault="244FED63" w:rsidP="001B4C70">
      <w:pPr>
        <w:pStyle w:val="Nivel2"/>
        <w:rPr>
          <w:color w:val="auto"/>
        </w:rPr>
      </w:pPr>
      <w:r w:rsidRPr="00B2270F">
        <w:rPr>
          <w:color w:val="auto"/>
        </w:rPr>
        <w:t xml:space="preserve">O fiscal administrativo do contrato verificará a manutenção das condições de habilitação da contratada, acompanhará o empenho, o pagamento, as garantias, as glosas e a formalização de </w:t>
      </w:r>
      <w:proofErr w:type="spellStart"/>
      <w:r w:rsidRPr="00B2270F">
        <w:rPr>
          <w:color w:val="auto"/>
        </w:rPr>
        <w:t>apostilamento</w:t>
      </w:r>
      <w:proofErr w:type="spellEnd"/>
      <w:r w:rsidRPr="00B2270F">
        <w:rPr>
          <w:color w:val="auto"/>
        </w:rPr>
        <w:t xml:space="preserve"> e termos aditivos, solicitando quaisquer documentos comprobatórios pertinentes, caso necessário (</w:t>
      </w:r>
      <w:hyperlink r:id="rId17" w:anchor="art23">
        <w:r w:rsidRPr="00B2270F">
          <w:rPr>
            <w:rStyle w:val="Hyperlink"/>
            <w:color w:val="auto"/>
          </w:rPr>
          <w:t>Art. 23, I e II, do Decreto nº 11.246, de 2022</w:t>
        </w:r>
      </w:hyperlink>
      <w:r w:rsidRPr="00B2270F">
        <w:rPr>
          <w:color w:val="auto"/>
        </w:rPr>
        <w:t>).</w:t>
      </w:r>
    </w:p>
    <w:p w14:paraId="1E41E487" w14:textId="6C381795" w:rsidR="244FED63" w:rsidRPr="00B2270F" w:rsidRDefault="244FED63" w:rsidP="001B4C70">
      <w:pPr>
        <w:pStyle w:val="Nivel2"/>
        <w:rPr>
          <w:color w:val="auto"/>
        </w:rPr>
      </w:pPr>
      <w:r w:rsidRPr="00B2270F">
        <w:rPr>
          <w:color w:val="auto"/>
        </w:rPr>
        <w:t>Caso ocorra descumprimento das obrigações contratuais, o fiscal administrativo do contrato atuará tempestivamente na solução do problema, reportando ao gestor do contrato para que tome as providências cabíveis, quando ultrapassar a sua competência; (</w:t>
      </w:r>
      <w:hyperlink r:id="rId18" w:anchor="art23">
        <w:r w:rsidRPr="00B2270F">
          <w:rPr>
            <w:rStyle w:val="Hyperlink"/>
            <w:color w:val="auto"/>
          </w:rPr>
          <w:t>Decreto nº 11.246, de 2022, art. 23, IV</w:t>
        </w:r>
      </w:hyperlink>
      <w:r w:rsidRPr="00B2270F">
        <w:rPr>
          <w:color w:val="auto"/>
        </w:rPr>
        <w:t>).</w:t>
      </w:r>
    </w:p>
    <w:p w14:paraId="075B16E2" w14:textId="7CEF9BFE" w:rsidR="4A1CBB7A" w:rsidRPr="00B2270F" w:rsidRDefault="4A1CBB7A" w:rsidP="001B4C70">
      <w:pPr>
        <w:pStyle w:val="Nivel2"/>
        <w:rPr>
          <w:color w:val="auto"/>
        </w:rPr>
      </w:pPr>
      <w:r w:rsidRPr="00B2270F">
        <w:rPr>
          <w:color w:val="auto"/>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693CBDA0" w14:textId="45D54E0D" w:rsidR="4A1CBB7A" w:rsidRPr="00B2270F" w:rsidRDefault="4A1CBB7A" w:rsidP="001B4C70">
      <w:pPr>
        <w:pStyle w:val="Nivel2"/>
        <w:rPr>
          <w:color w:val="auto"/>
        </w:rPr>
      </w:pPr>
      <w:r w:rsidRPr="00B2270F">
        <w:rPr>
          <w:color w:val="auto"/>
        </w:rPr>
        <w:t>Na fiscalização do cumprimento das obrigações trabalhistas e sociais exigir-se-á, dentre outras, as seguintes comprovações</w:t>
      </w:r>
      <w:r w:rsidR="60C26BC8" w:rsidRPr="00B2270F">
        <w:rPr>
          <w:color w:val="auto"/>
        </w:rPr>
        <w:t>:</w:t>
      </w:r>
    </w:p>
    <w:p w14:paraId="0A0F801F" w14:textId="32A13A38" w:rsidR="42CB13FE" w:rsidRPr="00B2270F" w:rsidRDefault="42CB13FE" w:rsidP="001B4C70">
      <w:pPr>
        <w:pStyle w:val="Nivel3-erro"/>
      </w:pPr>
      <w:r w:rsidRPr="00B2270F">
        <w:t>No caso de empresas regidas pela Consolidação das Leis do Trabalho (CLT):</w:t>
      </w:r>
    </w:p>
    <w:p w14:paraId="7E66EB55" w14:textId="72A231C9" w:rsidR="42CB13FE" w:rsidRPr="00B2270F" w:rsidRDefault="42CB13FE" w:rsidP="001B4C70">
      <w:pPr>
        <w:pStyle w:val="Nivel4"/>
      </w:pPr>
      <w:bookmarkStart w:id="5" w:name="_Ref126527030"/>
      <w:proofErr w:type="gramStart"/>
      <w:r w:rsidRPr="00B2270F">
        <w:t>no</w:t>
      </w:r>
      <w:proofErr w:type="gramEnd"/>
      <w:r w:rsidRPr="00B2270F">
        <w:t xml:space="preserve"> primeiro mês da prestação dos serviços, a contratada deverá apresentar a seguinte documentação:</w:t>
      </w:r>
      <w:bookmarkEnd w:id="5"/>
    </w:p>
    <w:p w14:paraId="5F922962" w14:textId="726EECFD" w:rsidR="42CB13FE" w:rsidRPr="00B2270F" w:rsidRDefault="42CB13FE" w:rsidP="001B4C70">
      <w:pPr>
        <w:pStyle w:val="Nivel5"/>
      </w:pPr>
      <w:proofErr w:type="gramStart"/>
      <w:r w:rsidRPr="00B2270F">
        <w:lastRenderedPageBreak/>
        <w:t>relação</w:t>
      </w:r>
      <w:proofErr w:type="gramEnd"/>
      <w:r w:rsidRPr="00B2270F">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372CD93F" w14:textId="5214FAC8" w:rsidR="42CB13FE" w:rsidRPr="00B2270F" w:rsidRDefault="42CB13FE" w:rsidP="001B4C70">
      <w:pPr>
        <w:pStyle w:val="Nivel5"/>
      </w:pPr>
      <w:r w:rsidRPr="00B2270F">
        <w:t>Carteira de Trabalho e Previdência Social (CTPS) dos empregados admitidos e dos responsáveis técnicos pela execução dos serviços, quando for o caso, devidamente assinada pela contratada;</w:t>
      </w:r>
    </w:p>
    <w:p w14:paraId="738CF690" w14:textId="7503B79D" w:rsidR="167BC2B9" w:rsidRPr="00B2270F" w:rsidRDefault="42CB13FE" w:rsidP="001B4C70">
      <w:pPr>
        <w:pStyle w:val="Nivel5"/>
      </w:pPr>
      <w:proofErr w:type="gramStart"/>
      <w:r w:rsidRPr="00B2270F">
        <w:t>exames</w:t>
      </w:r>
      <w:proofErr w:type="gramEnd"/>
      <w:r w:rsidRPr="00B2270F">
        <w:t xml:space="preserve"> médicos admissionais dos empregados da contratada que prestarão os serviços</w:t>
      </w:r>
      <w:r w:rsidR="512C9FBD" w:rsidRPr="00B2270F">
        <w:t>; e</w:t>
      </w:r>
    </w:p>
    <w:p w14:paraId="3728538D" w14:textId="04C15530" w:rsidR="00F63965" w:rsidRPr="00B2270F" w:rsidRDefault="42CB13FE" w:rsidP="001B4C70">
      <w:pPr>
        <w:pStyle w:val="Nivel4"/>
        <w:rPr>
          <w:rFonts w:eastAsia="MS Mincho"/>
          <w:szCs w:val="20"/>
        </w:rPr>
      </w:pPr>
      <w:proofErr w:type="gramStart"/>
      <w:r w:rsidRPr="00B2270F">
        <w:t>entrega</w:t>
      </w:r>
      <w:proofErr w:type="gramEnd"/>
      <w:r w:rsidRPr="00B2270F">
        <w:t xml:space="preserve">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B2270F">
        <w:t>Sicaf</w:t>
      </w:r>
      <w:proofErr w:type="spellEnd"/>
      <w:r w:rsidRPr="00B2270F">
        <w:t>):</w:t>
      </w:r>
    </w:p>
    <w:p w14:paraId="7260FCD3" w14:textId="6D41B67C" w:rsidR="42CB13FE" w:rsidRPr="00B2270F" w:rsidRDefault="42CB13FE" w:rsidP="001B4C70">
      <w:pPr>
        <w:pStyle w:val="Nivel5"/>
      </w:pPr>
      <w:r w:rsidRPr="00B2270F">
        <w:t>Certidão Negativa de Débitos relativos a Créditos Tributários Federais e à Dívida Ativa da União (CND);</w:t>
      </w:r>
    </w:p>
    <w:p w14:paraId="273C843D" w14:textId="40A33915" w:rsidR="42CB13FE" w:rsidRPr="00B2270F" w:rsidRDefault="42CB13FE" w:rsidP="001B4C70">
      <w:pPr>
        <w:pStyle w:val="Nivel5"/>
      </w:pPr>
      <w:proofErr w:type="gramStart"/>
      <w:r w:rsidRPr="00B2270F">
        <w:t>certidões</w:t>
      </w:r>
      <w:proofErr w:type="gramEnd"/>
      <w:r w:rsidRPr="00B2270F">
        <w:t xml:space="preserve"> que comprovem a regularidade perante as Fazendas Estadual, Distrital e Municipal do domicílio ou sede do contratado;</w:t>
      </w:r>
    </w:p>
    <w:p w14:paraId="074C1125" w14:textId="7394C8C3" w:rsidR="42CB13FE" w:rsidRPr="00B2270F" w:rsidRDefault="42CB13FE" w:rsidP="001B4C70">
      <w:pPr>
        <w:pStyle w:val="Nivel5"/>
      </w:pPr>
      <w:r w:rsidRPr="00B2270F">
        <w:t>Certidão de Regularidade do FGTS (CRF); e</w:t>
      </w:r>
    </w:p>
    <w:p w14:paraId="2EFF065D" w14:textId="71F098C4" w:rsidR="42CB13FE" w:rsidRPr="00B2270F" w:rsidRDefault="42CB13FE" w:rsidP="001B4C70">
      <w:pPr>
        <w:pStyle w:val="Nivel5"/>
      </w:pPr>
      <w:r w:rsidRPr="00B2270F">
        <w:t>Certidão Negativa de Débitos Trabalhistas (CNDT).</w:t>
      </w:r>
    </w:p>
    <w:p w14:paraId="7BD77CBA" w14:textId="0C6D0E7D" w:rsidR="42CB13FE" w:rsidRPr="00B2270F" w:rsidRDefault="42CB13FE" w:rsidP="001B4C70">
      <w:pPr>
        <w:pStyle w:val="Nivel4"/>
      </w:pPr>
      <w:proofErr w:type="gramStart"/>
      <w:r w:rsidRPr="00B2270F">
        <w:t>entrega</w:t>
      </w:r>
      <w:proofErr w:type="gramEnd"/>
      <w:r w:rsidRPr="00B2270F">
        <w:t>, quando solicitado pel</w:t>
      </w:r>
      <w:r w:rsidR="432EA360" w:rsidRPr="00B2270F">
        <w:t>o Contratante</w:t>
      </w:r>
      <w:r w:rsidRPr="00B2270F">
        <w:t>, de quaisquer dos seguintes documentos:</w:t>
      </w:r>
    </w:p>
    <w:p w14:paraId="0D03F88D" w14:textId="0135C38D" w:rsidR="42CB13FE" w:rsidRPr="00B2270F" w:rsidRDefault="42CB13FE" w:rsidP="001B4C70">
      <w:pPr>
        <w:pStyle w:val="Nivel5"/>
      </w:pPr>
      <w:proofErr w:type="gramStart"/>
      <w:r w:rsidRPr="00B2270F">
        <w:t>extrato</w:t>
      </w:r>
      <w:proofErr w:type="gramEnd"/>
      <w:r w:rsidRPr="00B2270F">
        <w:t xml:space="preserve"> da conta do INSS e do FGTS de qualquer empregado, a critério da Administração contratante;</w:t>
      </w:r>
    </w:p>
    <w:p w14:paraId="5CC590E3" w14:textId="05385B3E" w:rsidR="42CB13FE" w:rsidRPr="00B2270F" w:rsidRDefault="42CB13FE" w:rsidP="001B4C70">
      <w:pPr>
        <w:pStyle w:val="Nivel5"/>
      </w:pPr>
      <w:proofErr w:type="gramStart"/>
      <w:r w:rsidRPr="00B2270F">
        <w:t>cópia</w:t>
      </w:r>
      <w:proofErr w:type="gramEnd"/>
      <w:r w:rsidRPr="00B2270F">
        <w:t xml:space="preserve"> da folha de pagamento analítica de qualquer mês da prestação dos serviços, em que conste como tomador </w:t>
      </w:r>
      <w:r w:rsidR="60A1C908" w:rsidRPr="00B2270F">
        <w:t>a parte contratante</w:t>
      </w:r>
      <w:r w:rsidRPr="00B2270F">
        <w:t>;</w:t>
      </w:r>
    </w:p>
    <w:p w14:paraId="43B67EDB" w14:textId="6A6C7F2C" w:rsidR="42CB13FE" w:rsidRPr="00B2270F" w:rsidRDefault="42CB13FE" w:rsidP="001B4C70">
      <w:pPr>
        <w:pStyle w:val="Nivel5"/>
      </w:pPr>
      <w:proofErr w:type="gramStart"/>
      <w:r w:rsidRPr="00B2270F">
        <w:t>cópia</w:t>
      </w:r>
      <w:proofErr w:type="gramEnd"/>
      <w:r w:rsidRPr="00B2270F">
        <w:t xml:space="preserve"> dos contracheques dos empregados relativos a qualquer mês da prestação dos serviços ou, ainda, quando necessário, cópia de recibos de depósitos bancários;</w:t>
      </w:r>
    </w:p>
    <w:p w14:paraId="629B7A68" w14:textId="48D044E5" w:rsidR="42CB13FE" w:rsidRPr="00B2270F" w:rsidRDefault="42CB13FE" w:rsidP="001B4C70">
      <w:pPr>
        <w:pStyle w:val="Nivel5"/>
      </w:pPr>
      <w:proofErr w:type="gramStart"/>
      <w:r w:rsidRPr="00B2270F">
        <w:t>comprovantes</w:t>
      </w:r>
      <w:proofErr w:type="gramEnd"/>
      <w:r w:rsidRPr="00B2270F">
        <w:t xml:space="preserve"> de entrega de benefícios suplementares (vale-transporte, vale-alimentação, entre outros), a que estiver obrigada por força de lei ou de Convenção ou Acordo Coletivo de Trabalho, relativos a qualquer mês da prestação dos serviços e de qualquer empregado; e</w:t>
      </w:r>
    </w:p>
    <w:p w14:paraId="0563F642" w14:textId="0D6D0562" w:rsidR="42CB13FE" w:rsidRPr="00B2270F" w:rsidRDefault="42CB13FE" w:rsidP="001B4C70">
      <w:pPr>
        <w:pStyle w:val="Nivel5"/>
      </w:pPr>
      <w:proofErr w:type="gramStart"/>
      <w:r w:rsidRPr="00B2270F">
        <w:t>comprovantes</w:t>
      </w:r>
      <w:proofErr w:type="gramEnd"/>
      <w:r w:rsidRPr="00B2270F">
        <w:t xml:space="preserve"> de realização de eventuais cursos de treinamento e reciclagem que forem exigidos por lei ou pelo contrato.</w:t>
      </w:r>
    </w:p>
    <w:p w14:paraId="13F02852" w14:textId="75448980" w:rsidR="42CB13FE" w:rsidRPr="00B2270F" w:rsidRDefault="42CB13FE" w:rsidP="001B4C70">
      <w:pPr>
        <w:pStyle w:val="Nivel4"/>
        <w:rPr>
          <w:rFonts w:eastAsia="MS Mincho"/>
          <w:szCs w:val="20"/>
        </w:rPr>
      </w:pPr>
      <w:bookmarkStart w:id="6" w:name="_Ref126527146"/>
      <w:proofErr w:type="gramStart"/>
      <w:r w:rsidRPr="00B2270F">
        <w:t>entrega</w:t>
      </w:r>
      <w:proofErr w:type="gramEnd"/>
      <w:r w:rsidRPr="00B2270F">
        <w:t xml:space="preserve"> de cópia da documentação abaixo relacionada, quando da extinção ou rescisão do contrato, após o último mês de prestação dos serviços, no prazo definido no contrato:</w:t>
      </w:r>
      <w:bookmarkEnd w:id="6"/>
    </w:p>
    <w:p w14:paraId="3F76C460" w14:textId="48EBFFF1" w:rsidR="42CB13FE" w:rsidRPr="00B2270F" w:rsidRDefault="42CB13FE" w:rsidP="001B4C70">
      <w:pPr>
        <w:pStyle w:val="Nivel4"/>
      </w:pPr>
      <w:proofErr w:type="gramStart"/>
      <w:r w:rsidRPr="00B2270F">
        <w:t>termos</w:t>
      </w:r>
      <w:proofErr w:type="gramEnd"/>
      <w:r w:rsidRPr="00B2270F">
        <w:t xml:space="preserve"> de rescisão dos contratos de trabalho dos empregados prestadores de serviço, devidamente homologados, quando exigível pelo sindicato da categoria;</w:t>
      </w:r>
    </w:p>
    <w:p w14:paraId="59CAB3E3" w14:textId="38DED449" w:rsidR="42CB13FE" w:rsidRPr="00B2270F" w:rsidRDefault="42CB13FE" w:rsidP="001B4C70">
      <w:pPr>
        <w:pStyle w:val="Nivel4"/>
      </w:pPr>
      <w:proofErr w:type="gramStart"/>
      <w:r w:rsidRPr="00B2270F">
        <w:t>guias</w:t>
      </w:r>
      <w:proofErr w:type="gramEnd"/>
      <w:r w:rsidRPr="00B2270F">
        <w:t xml:space="preserve"> de recolhimento da contribuição previdenciária e do FGTS, referentes às rescisões contratuais;</w:t>
      </w:r>
    </w:p>
    <w:p w14:paraId="39B5169D" w14:textId="48D29A36" w:rsidR="42CB13FE" w:rsidRPr="00B2270F" w:rsidRDefault="42CB13FE" w:rsidP="001B4C70">
      <w:pPr>
        <w:pStyle w:val="Nivel4"/>
      </w:pPr>
      <w:proofErr w:type="gramStart"/>
      <w:r w:rsidRPr="00B2270F">
        <w:t>extratos</w:t>
      </w:r>
      <w:proofErr w:type="gramEnd"/>
      <w:r w:rsidRPr="00B2270F">
        <w:t xml:space="preserve"> dos depósitos efetuados nas contas vinculadas individuais do FGTS de cada empregado dispensado;</w:t>
      </w:r>
    </w:p>
    <w:p w14:paraId="3777CF73" w14:textId="5C969655" w:rsidR="002E42FF" w:rsidRPr="00B2270F" w:rsidRDefault="42CB13FE" w:rsidP="001B4C70">
      <w:pPr>
        <w:pStyle w:val="Nivel4"/>
      </w:pPr>
      <w:proofErr w:type="gramStart"/>
      <w:r w:rsidRPr="00B2270F">
        <w:t>exames</w:t>
      </w:r>
      <w:proofErr w:type="gramEnd"/>
      <w:r w:rsidRPr="00B2270F">
        <w:t xml:space="preserve"> médicos </w:t>
      </w:r>
      <w:proofErr w:type="spellStart"/>
      <w:r w:rsidRPr="00B2270F">
        <w:t>demissionais</w:t>
      </w:r>
      <w:proofErr w:type="spellEnd"/>
      <w:r w:rsidRPr="00B2270F">
        <w:t xml:space="preserve"> dos empregados dispensados.</w:t>
      </w:r>
    </w:p>
    <w:p w14:paraId="727CCF60" w14:textId="1B815AB0" w:rsidR="167BC2B9" w:rsidRPr="00B2270F" w:rsidRDefault="7AB5151D" w:rsidP="001B4C70">
      <w:pPr>
        <w:pStyle w:val="Nivel3-erro"/>
      </w:pPr>
      <w:r w:rsidRPr="00B2270F">
        <w:t>Sempre que houver admissão de novos empregados pela contratada, os documentos elencados n</w:t>
      </w:r>
      <w:r w:rsidR="000C1127" w:rsidRPr="00B2270F">
        <w:t xml:space="preserve">o item </w:t>
      </w:r>
      <w:r w:rsidRPr="00B2270F">
        <w:fldChar w:fldCharType="begin"/>
      </w:r>
      <w:r w:rsidRPr="00B2270F">
        <w:instrText xml:space="preserve"> REF _Ref126527030 \r \h  \* MERGEFORMAT </w:instrText>
      </w:r>
      <w:r w:rsidRPr="00B2270F">
        <w:fldChar w:fldCharType="separate"/>
      </w:r>
      <w:r w:rsidR="00291036" w:rsidRPr="00B2270F">
        <w:t>6.32.1.1</w:t>
      </w:r>
      <w:r w:rsidRPr="00B2270F">
        <w:fldChar w:fldCharType="end"/>
      </w:r>
      <w:r w:rsidR="000D4BAA" w:rsidRPr="00B2270F">
        <w:t xml:space="preserve"> </w:t>
      </w:r>
      <w:r w:rsidRPr="00B2270F">
        <w:t>acima deverão ser apresentados</w:t>
      </w:r>
      <w:r w:rsidR="22DA4D89" w:rsidRPr="00B2270F">
        <w:t>.</w:t>
      </w:r>
    </w:p>
    <w:p w14:paraId="7556D3D7" w14:textId="34C645DE" w:rsidR="528D8C33" w:rsidRPr="00B2270F" w:rsidRDefault="22DA4D89" w:rsidP="001B4C70">
      <w:pPr>
        <w:pStyle w:val="Nivel3-erro"/>
      </w:pPr>
      <w:r w:rsidRPr="00B2270F">
        <w:lastRenderedPageBreak/>
        <w:t xml:space="preserve">A Administração deverá analisar a documentação solicitada </w:t>
      </w:r>
      <w:r w:rsidR="000B69EE" w:rsidRPr="00B2270F">
        <w:t>no item</w:t>
      </w:r>
      <w:r w:rsidRPr="00B2270F">
        <w:t xml:space="preserve"> </w:t>
      </w:r>
      <w:r w:rsidRPr="00B2270F">
        <w:fldChar w:fldCharType="begin"/>
      </w:r>
      <w:r w:rsidRPr="00B2270F">
        <w:instrText xml:space="preserve"> REF _Ref126527146 \r \h  \* MERGEFORMAT </w:instrText>
      </w:r>
      <w:r w:rsidRPr="00B2270F">
        <w:fldChar w:fldCharType="separate"/>
      </w:r>
      <w:r w:rsidR="00291036" w:rsidRPr="00B2270F">
        <w:t>6.32.1.4</w:t>
      </w:r>
      <w:r w:rsidRPr="00B2270F">
        <w:fldChar w:fldCharType="end"/>
      </w:r>
      <w:r w:rsidR="000B69EE" w:rsidRPr="00B2270F">
        <w:t xml:space="preserve"> </w:t>
      </w:r>
      <w:r w:rsidRPr="00B2270F">
        <w:t>acima no prazo de 30 (trinta) dias após o recebimento dos documentos, prorrogáveis por mais 30 (trinta) dias, justificadamente.</w:t>
      </w:r>
    </w:p>
    <w:p w14:paraId="7DB987D0" w14:textId="3B95132A" w:rsidR="24924F12" w:rsidRPr="00B2270F" w:rsidRDefault="24924F12" w:rsidP="001B4C70">
      <w:pPr>
        <w:pStyle w:val="Nivel3-erro"/>
      </w:pPr>
      <w:r w:rsidRPr="00B2270F">
        <w:t xml:space="preserve"> 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2D20CA15" w14:textId="1A027CE4" w:rsidR="24924F12" w:rsidRPr="00B2270F" w:rsidRDefault="24924F12" w:rsidP="001B4C70">
      <w:pPr>
        <w:pStyle w:val="Nivel3-erro"/>
      </w:pPr>
      <w:r w:rsidRPr="00B2270F">
        <w:t>O termo de quitação anual efetivado deverá ser firmado junto ao respectivo Sindicato dos Empregados e obedecerá ao disposto no art. 507-B, parágrafo único, da CLT.</w:t>
      </w:r>
    </w:p>
    <w:p w14:paraId="1569CFF4" w14:textId="60D187BC" w:rsidR="24924F12" w:rsidRPr="00B2270F" w:rsidRDefault="24924F12" w:rsidP="001B4C70">
      <w:pPr>
        <w:pStyle w:val="Nivel3-erro"/>
      </w:pPr>
      <w:r w:rsidRPr="00B2270F">
        <w:t>Para fins de comprovação da adoção das providências a que se refere o presente item, será aceito qualquer meio de prova, tais como: recibo de convocação, declaração de negativa de negociação, ata de negociação, dentre outros.</w:t>
      </w:r>
    </w:p>
    <w:p w14:paraId="70B8E057" w14:textId="357320E1" w:rsidR="000B69EE" w:rsidRPr="00B2270F" w:rsidRDefault="24924F12" w:rsidP="001B4C70">
      <w:pPr>
        <w:pStyle w:val="Nivel3-erro"/>
      </w:pPr>
      <w:r w:rsidRPr="00B2270F">
        <w:t>Não haverá pagamento adicional pela Contratante à Contratada em razão do cumprimento das obrigações previstas neste item</w:t>
      </w:r>
      <w:r w:rsidR="42CB13FE" w:rsidRPr="00B2270F">
        <w:t>.</w:t>
      </w:r>
    </w:p>
    <w:p w14:paraId="41A60EF2" w14:textId="240FB7E2" w:rsidR="000B69EE" w:rsidRPr="00B2270F" w:rsidRDefault="42CB13FE" w:rsidP="001B4C70">
      <w:pPr>
        <w:pStyle w:val="Nivel3-erro"/>
      </w:pPr>
      <w:r w:rsidRPr="00B2270F">
        <w:t>No caso de sociedades diversas, tais como as Organizações Sociais Civis de Interesse Público (</w:t>
      </w:r>
      <w:proofErr w:type="spellStart"/>
      <w:r w:rsidRPr="00B2270F">
        <w:t>Oscip’s</w:t>
      </w:r>
      <w:proofErr w:type="spellEnd"/>
      <w:r w:rsidRPr="00B2270F">
        <w:t>) e as Organizações Sociais, será exigida a comprovação de atendimento a eventuais obrigações decorrentes da legislação que rege as respectivas organizações.</w:t>
      </w:r>
    </w:p>
    <w:p w14:paraId="2BE8DEEF" w14:textId="2DEC5846" w:rsidR="00912BFC" w:rsidRPr="00B2270F" w:rsidRDefault="42CB13FE" w:rsidP="001B4C70">
      <w:pPr>
        <w:pStyle w:val="Nivel3-erro"/>
      </w:pPr>
      <w:r w:rsidRPr="00B2270F">
        <w:t>Os documentos necessários à comprovação do cumprimento das obrigações sociais trabalhistas poderão ser apresentados em original ou por qualquer processo de cópia autenticada por cartório competente ou por servidor da Administração.</w:t>
      </w:r>
    </w:p>
    <w:p w14:paraId="1545332E" w14:textId="77777777" w:rsidR="00912BFC" w:rsidRPr="00B2270F" w:rsidRDefault="76983228" w:rsidP="001B4C70">
      <w:pPr>
        <w:pStyle w:val="Nivel3-erro"/>
      </w:pPr>
      <w:r w:rsidRPr="00B2270F">
        <w:t>Em caso de indício de irregularidade no recolhimento das contribuições previdenciárias, os fiscais ou gestores de contratos de serviços com regime de dedicação exclusiva de mão de obra deverão oficiar à Receita Federal do Brasil (RFB).</w:t>
      </w:r>
    </w:p>
    <w:p w14:paraId="78CDA1C7" w14:textId="34CBF76C" w:rsidR="003B31DC" w:rsidRPr="00B2270F" w:rsidRDefault="76983228" w:rsidP="001B4C70">
      <w:pPr>
        <w:pStyle w:val="Nivel3-erro"/>
      </w:pPr>
      <w:r w:rsidRPr="00B2270F">
        <w:t>Em caso de indício de irregularidade no recolhimento da contribuição para o FGTS, os fiscais ou gestores de contratos de serviços com regime de dedicação exclusiva de mão de obra deverão oficiar ao Ministério do Trabalho.</w:t>
      </w:r>
    </w:p>
    <w:p w14:paraId="077349CD" w14:textId="20EF2ACE" w:rsidR="167BC2B9" w:rsidRPr="00B2270F" w:rsidRDefault="003B31DC" w:rsidP="001B4C70">
      <w:pPr>
        <w:pStyle w:val="Nivel3-erro"/>
      </w:pPr>
      <w:r w:rsidRPr="00B2270F">
        <w:t>O descumprimento das obrigações trabalhistas ou a não manutenção das condições de habilitação pelo contratado poderá dar ensejo à rescisão contratual, sem prejuízo das demais sanções.</w:t>
      </w:r>
    </w:p>
    <w:p w14:paraId="3E2A6596" w14:textId="77777777" w:rsidR="00912BFC" w:rsidRPr="00B2270F" w:rsidRDefault="76983228" w:rsidP="001B4C70">
      <w:pPr>
        <w:pStyle w:val="Nivel3-erro"/>
      </w:pPr>
      <w:r w:rsidRPr="00B2270F">
        <w:t xml:space="preserve">A Administração </w:t>
      </w:r>
      <w:r w:rsidR="4B135628" w:rsidRPr="00B2270F">
        <w:t xml:space="preserve">contratante </w:t>
      </w:r>
      <w:r w:rsidRPr="00B2270F">
        <w:t>poderá conceder um prazo para que a contratada regularize suas obrigações trabalhistas ou suas condições de habilitação, sob pena de rescisão contratual, quando não identificar má-fé ou a incapacidade da empresa de corrigir.</w:t>
      </w:r>
    </w:p>
    <w:p w14:paraId="00A62057" w14:textId="37010BB1" w:rsidR="76983228" w:rsidRPr="00B2270F" w:rsidRDefault="2D8CEB2D" w:rsidP="001B4C70">
      <w:pPr>
        <w:pStyle w:val="Nivel3-erro"/>
      </w:pPr>
      <w:r w:rsidRPr="00B2270F">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42DA34B8" w14:textId="4A3C3C30" w:rsidR="2D8CEB2D" w:rsidRPr="00B2270F" w:rsidRDefault="2D8CEB2D" w:rsidP="001B4C70">
      <w:pPr>
        <w:pStyle w:val="Nivel3-erro"/>
      </w:pPr>
      <w:r w:rsidRPr="00B2270F">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694BEEAC" w14:textId="1F179632" w:rsidR="2D8CEB2D" w:rsidRPr="00B2270F" w:rsidRDefault="2D8CEB2D" w:rsidP="001B4C70">
      <w:pPr>
        <w:pStyle w:val="Nivel3-erro"/>
      </w:pPr>
      <w:r w:rsidRPr="00B2270F">
        <w:t xml:space="preserve">O sindicato representante da categoria do trabalhador deverá ser notificado pela Contratante para acompanhar o pagamento das verbas mencionadas. </w:t>
      </w:r>
    </w:p>
    <w:p w14:paraId="05067FE7" w14:textId="1AADE5FD" w:rsidR="2D8CEB2D" w:rsidRPr="00B2270F" w:rsidRDefault="2D8CEB2D" w:rsidP="001B4C70">
      <w:pPr>
        <w:pStyle w:val="Nivel3-erro"/>
      </w:pPr>
      <w:r w:rsidRPr="00B2270F">
        <w:lastRenderedPageBreak/>
        <w:t>Tais pagamentos não configuram vínculo empregatício ou implicam a assunção de responsabilidade por quaisquer obrigações dele decorrentes entre a contratante e os empregados da Contratada.</w:t>
      </w:r>
    </w:p>
    <w:p w14:paraId="04821435" w14:textId="78C79A8A" w:rsidR="2D8CEB2D" w:rsidRPr="00B2270F" w:rsidRDefault="2D8CEB2D" w:rsidP="001B4C70">
      <w:pPr>
        <w:pStyle w:val="Nivel3-erro"/>
      </w:pPr>
      <w:r w:rsidRPr="00B2270F">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021A561E" w14:textId="054DCA83" w:rsidR="2D8CEB2D" w:rsidRPr="00B2270F" w:rsidRDefault="2D8CEB2D" w:rsidP="001B4C70">
      <w:pPr>
        <w:pStyle w:val="Nivel3-erro"/>
      </w:pPr>
      <w:r w:rsidRPr="00B2270F">
        <w:t>A Contratada é responsável pelos encargos trabalhistas, previdenciários, fiscais e comerciais resultantes da execução do contrato.</w:t>
      </w:r>
    </w:p>
    <w:p w14:paraId="6BA4AAD0" w14:textId="6933F965" w:rsidR="2D8CEB2D" w:rsidRPr="00B2270F" w:rsidRDefault="2D8CEB2D" w:rsidP="001B4C70">
      <w:pPr>
        <w:pStyle w:val="Nivel3-erro"/>
      </w:pPr>
      <w:r w:rsidRPr="00B2270F">
        <w:t>A inadimplência da Contratada, com referência aos encargos trabalhistas, fiscais e comerciais não transfere à Administração Pública a responsabilidade por seu pagamento.</w:t>
      </w:r>
    </w:p>
    <w:p w14:paraId="71A74127" w14:textId="712FE0CC" w:rsidR="2D8CEB2D" w:rsidRPr="00B2270F" w:rsidRDefault="2D8CEB2D" w:rsidP="001B4C70">
      <w:pPr>
        <w:pStyle w:val="Nivel3-erro"/>
      </w:pPr>
      <w:r w:rsidRPr="00B2270F">
        <w:t>A fiscalização administrativa observará, ainda, as diretrizes relacionadas no item 10 do Anexo VIII-B da Instrução Normativa nº 5, de 26 de maio de 2017</w:t>
      </w:r>
      <w:r w:rsidR="76CA217B" w:rsidRPr="00B2270F">
        <w:t>, cuja incidência se admite por força da Instrução Normativa Seges/Me nº 98, de 26 de dezembro de 2022.</w:t>
      </w:r>
    </w:p>
    <w:p w14:paraId="251E0236" w14:textId="7C2A7D11" w:rsidR="00F02E5C" w:rsidRPr="00B2270F" w:rsidRDefault="76983228" w:rsidP="001B4C70">
      <w:pPr>
        <w:pStyle w:val="Nivel3-erro"/>
      </w:pPr>
      <w:r w:rsidRPr="00B2270F">
        <w:t>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p>
    <w:p w14:paraId="3DC6BEDE" w14:textId="49DEA937" w:rsidR="5073C92D" w:rsidRPr="00B2270F" w:rsidRDefault="5073C92D" w:rsidP="001B4C70">
      <w:pPr>
        <w:pStyle w:val="Nvel1-SemNumerao"/>
      </w:pPr>
      <w:r w:rsidRPr="00B2270F">
        <w:t>Gestor do Contrato</w:t>
      </w:r>
    </w:p>
    <w:p w14:paraId="382256EE" w14:textId="2F3516A0" w:rsidR="1EC9FC32" w:rsidRPr="00B2270F" w:rsidRDefault="1EC9FC32" w:rsidP="001B4C70">
      <w:pPr>
        <w:pStyle w:val="Nivel2"/>
        <w:rPr>
          <w:color w:val="auto"/>
        </w:rPr>
      </w:pPr>
      <w:r w:rsidRPr="00B2270F">
        <w:rPr>
          <w:color w:val="auto"/>
        </w:rPr>
        <w:t>O gestor do contrato coordenará a atualização do processo de acompanhamento e</w:t>
      </w:r>
      <w:r w:rsidR="66D16BE1" w:rsidRPr="00B2270F">
        <w:rPr>
          <w:color w:val="auto"/>
        </w:rPr>
        <w:t xml:space="preserve"> </w:t>
      </w:r>
      <w:r w:rsidRPr="00B2270F">
        <w:rPr>
          <w:color w:val="auto"/>
        </w:rPr>
        <w:t>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78D632FC" w14:textId="77791CBC" w:rsidR="1EC9FC32" w:rsidRPr="00B2270F" w:rsidRDefault="1EC9FC32" w:rsidP="001B4C70">
      <w:pPr>
        <w:pStyle w:val="Nivel2"/>
        <w:rPr>
          <w:color w:val="auto"/>
        </w:rPr>
      </w:pPr>
      <w:r w:rsidRPr="00B2270F">
        <w:rPr>
          <w:color w:val="auto"/>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38364DB6" w14:textId="63555AF2" w:rsidR="1EC9FC32" w:rsidRPr="00B2270F" w:rsidRDefault="1EC9FC32" w:rsidP="001B4C70">
      <w:pPr>
        <w:pStyle w:val="Nivel2"/>
        <w:rPr>
          <w:color w:val="auto"/>
        </w:rPr>
      </w:pPr>
      <w:r w:rsidRPr="00B2270F">
        <w:rPr>
          <w:color w:val="auto"/>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7F1BAFF8" w14:textId="6524BB0B" w:rsidR="1EC9FC32" w:rsidRPr="00B2270F" w:rsidRDefault="1EC9FC32" w:rsidP="001B4C70">
      <w:pPr>
        <w:pStyle w:val="Nivel2"/>
        <w:rPr>
          <w:color w:val="auto"/>
        </w:rPr>
      </w:pPr>
      <w:r w:rsidRPr="00B2270F">
        <w:rPr>
          <w:color w:val="auto"/>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5C1538E1" w14:textId="483DBFFA" w:rsidR="1EC9FC32" w:rsidRPr="00B2270F" w:rsidRDefault="1EC9FC32" w:rsidP="001B4C70">
      <w:pPr>
        <w:pStyle w:val="Nivel2"/>
        <w:rPr>
          <w:color w:val="auto"/>
        </w:rPr>
      </w:pPr>
      <w:r w:rsidRPr="00B2270F">
        <w:rPr>
          <w:color w:val="auto"/>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73DFC2BB" w14:textId="6AA97332" w:rsidR="1EC9FC32" w:rsidRPr="00B2270F" w:rsidRDefault="1EC9FC32" w:rsidP="001B4C70">
      <w:pPr>
        <w:pStyle w:val="Nivel2"/>
        <w:rPr>
          <w:color w:val="auto"/>
        </w:rPr>
      </w:pPr>
      <w:r w:rsidRPr="00B2270F">
        <w:rPr>
          <w:color w:val="auto"/>
        </w:rPr>
        <w:lastRenderedPageBreak/>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1A1E43C8" w14:textId="50084913" w:rsidR="1EC9FC32" w:rsidRPr="00B2270F" w:rsidRDefault="1EC9FC32" w:rsidP="001B4C70">
      <w:pPr>
        <w:pStyle w:val="Nivel2"/>
        <w:rPr>
          <w:color w:val="auto"/>
        </w:rPr>
      </w:pPr>
      <w:r w:rsidRPr="00B2270F">
        <w:rPr>
          <w:color w:val="auto"/>
        </w:rPr>
        <w:t>O gestor do contrato deverá enviar a documentação pertinente ao setor de contratos para a formalização dos procedimentos de liquidação e pagamento, no valor dimensionado pela fiscalização e gestão nos termos do contrato.</w:t>
      </w:r>
    </w:p>
    <w:p w14:paraId="06A0FBE0" w14:textId="77777777" w:rsidR="00573B28" w:rsidRPr="00B2270F" w:rsidRDefault="5DA070A6" w:rsidP="001B4C70">
      <w:pPr>
        <w:pStyle w:val="Nivel01"/>
      </w:pPr>
      <w:r w:rsidRPr="00B2270F">
        <w:t>CRITÉRIOS DE MEDIÇÃO E PAGAMENTO</w:t>
      </w:r>
    </w:p>
    <w:p w14:paraId="4D1FBF8B" w14:textId="325BC472" w:rsidR="2535D45D" w:rsidRPr="00B2270F" w:rsidRDefault="2535D45D" w:rsidP="001B4C70">
      <w:pPr>
        <w:pStyle w:val="Nivel2"/>
        <w:rPr>
          <w:color w:val="auto"/>
          <w:u w:val="single"/>
        </w:rPr>
      </w:pPr>
      <w:r w:rsidRPr="00B2270F">
        <w:rPr>
          <w:color w:val="auto"/>
        </w:rPr>
        <w:t xml:space="preserve">A avaliação da execução do objeto utilizará o Instrumento de Medição de Resultado (IMR), conforme previsto </w:t>
      </w:r>
      <w:r w:rsidR="00460423" w:rsidRPr="00B2270F">
        <w:rPr>
          <w:color w:val="auto"/>
        </w:rPr>
        <w:t>em</w:t>
      </w:r>
      <w:r w:rsidRPr="00B2270F">
        <w:rPr>
          <w:color w:val="auto"/>
        </w:rPr>
        <w:t xml:space="preserve"> Anexo </w:t>
      </w:r>
      <w:r w:rsidR="00460423" w:rsidRPr="00B2270F">
        <w:rPr>
          <w:color w:val="auto"/>
        </w:rPr>
        <w:t>próprio</w:t>
      </w:r>
      <w:r w:rsidRPr="00B2270F">
        <w:rPr>
          <w:color w:val="auto"/>
        </w:rPr>
        <w:t xml:space="preserve"> para aferição da qualidade da prestação dos serviços.</w:t>
      </w:r>
    </w:p>
    <w:p w14:paraId="141B69A3" w14:textId="77777777" w:rsidR="00573B28" w:rsidRPr="00B2270F" w:rsidRDefault="244FED63" w:rsidP="001B4C70">
      <w:pPr>
        <w:pStyle w:val="Nivel2"/>
        <w:rPr>
          <w:color w:val="auto"/>
        </w:rPr>
      </w:pPr>
      <w:r w:rsidRPr="00B2270F">
        <w:rPr>
          <w:color w:val="auto"/>
        </w:rPr>
        <w:t>Será indicada a retenção ou glosa no pagamento, proporcional à irregularidade verificada, sem prejuízo das sanções cabíveis, caso se constate que a Contratada:</w:t>
      </w:r>
    </w:p>
    <w:p w14:paraId="3FAF2879" w14:textId="223B2678" w:rsidR="00573B28" w:rsidRPr="00B2270F" w:rsidRDefault="3FC4A8B7" w:rsidP="001B4C70">
      <w:pPr>
        <w:pStyle w:val="Nivel3-erro"/>
        <w:ind w:left="990" w:hanging="425"/>
      </w:pPr>
      <w:proofErr w:type="gramStart"/>
      <w:r w:rsidRPr="00B2270F">
        <w:t>não</w:t>
      </w:r>
      <w:proofErr w:type="gramEnd"/>
      <w:r w:rsidRPr="00B2270F">
        <w:t xml:space="preserve"> produzir os resultados acordados,</w:t>
      </w:r>
    </w:p>
    <w:p w14:paraId="55E1BAD2" w14:textId="3E8BE4FE" w:rsidR="00573B28" w:rsidRPr="00B2270F" w:rsidRDefault="244FED63" w:rsidP="001B4C70">
      <w:pPr>
        <w:pStyle w:val="Nivel3-erro"/>
        <w:ind w:left="990" w:hanging="425"/>
      </w:pPr>
      <w:proofErr w:type="gramStart"/>
      <w:r w:rsidRPr="00B2270F">
        <w:t>deixar</w:t>
      </w:r>
      <w:proofErr w:type="gramEnd"/>
      <w:r w:rsidRPr="00B2270F">
        <w:t xml:space="preserve"> de executar, ou não executar com a qualidade mínima exigida as atividades contratadas; ou</w:t>
      </w:r>
    </w:p>
    <w:p w14:paraId="194791AA" w14:textId="5B693E4A" w:rsidR="00573B28" w:rsidRPr="00B2270F" w:rsidRDefault="244FED63" w:rsidP="001B4C70">
      <w:pPr>
        <w:pStyle w:val="Nivel3-erro"/>
        <w:ind w:left="990" w:hanging="425"/>
      </w:pPr>
      <w:proofErr w:type="gramStart"/>
      <w:r w:rsidRPr="00B2270F">
        <w:t>deixar</w:t>
      </w:r>
      <w:proofErr w:type="gramEnd"/>
      <w:r w:rsidRPr="00B2270F">
        <w:t xml:space="preserve"> de utilizar materiais e recursos humanos exigidos para a execução do serviço, ou utilizá-los com qualidade ou quantidade inferior à demandada.</w:t>
      </w:r>
    </w:p>
    <w:p w14:paraId="6A78435D" w14:textId="53680534" w:rsidR="00573B28" w:rsidRPr="00B2270F" w:rsidRDefault="244FED63" w:rsidP="001B4C70">
      <w:pPr>
        <w:pStyle w:val="Nivel2"/>
        <w:rPr>
          <w:color w:val="auto"/>
        </w:rPr>
      </w:pPr>
      <w:r w:rsidRPr="00B2270F">
        <w:rPr>
          <w:color w:val="auto"/>
        </w:rPr>
        <w:t>A utilização do IMR não impede a aplicação concomitante de outros mecanismos para a avaliação da prestação dos serviços.</w:t>
      </w:r>
    </w:p>
    <w:p w14:paraId="5235E42E" w14:textId="77777777" w:rsidR="00573B28" w:rsidRPr="00B2270F" w:rsidRDefault="244FED63" w:rsidP="001B4C70">
      <w:pPr>
        <w:pStyle w:val="Nvel1-SemNumerao"/>
        <w:rPr>
          <w:lang w:eastAsia="en-US"/>
        </w:rPr>
      </w:pPr>
      <w:r w:rsidRPr="00B2270F">
        <w:rPr>
          <w:lang w:eastAsia="en-US"/>
        </w:rPr>
        <w:t>Do recebimento</w:t>
      </w:r>
    </w:p>
    <w:p w14:paraId="787FAA99" w14:textId="400A2BF0" w:rsidR="00573B28" w:rsidRPr="00B2270F" w:rsidRDefault="244FED63" w:rsidP="001B4C70">
      <w:pPr>
        <w:pStyle w:val="Nivel2"/>
        <w:rPr>
          <w:color w:val="auto"/>
          <w:lang w:eastAsia="en-US"/>
        </w:rPr>
      </w:pPr>
      <w:r w:rsidRPr="00B2270F">
        <w:rPr>
          <w:color w:val="auto"/>
          <w:lang w:eastAsia="en-US"/>
        </w:rPr>
        <w:t xml:space="preserve">Os serviços serão recebidos provisoriamente, no prazo de </w:t>
      </w:r>
      <w:r w:rsidR="00460423" w:rsidRPr="00B2270F">
        <w:rPr>
          <w:iCs/>
          <w:color w:val="auto"/>
          <w:lang w:eastAsia="en-US"/>
        </w:rPr>
        <w:t>10</w:t>
      </w:r>
      <w:r w:rsidR="00460423" w:rsidRPr="00B2270F">
        <w:rPr>
          <w:color w:val="auto"/>
          <w:lang w:eastAsia="en-US"/>
        </w:rPr>
        <w:t xml:space="preserve"> (</w:t>
      </w:r>
      <w:r w:rsidR="00460423" w:rsidRPr="00B2270F">
        <w:rPr>
          <w:iCs/>
          <w:color w:val="auto"/>
          <w:lang w:eastAsia="en-US"/>
        </w:rPr>
        <w:t>dez</w:t>
      </w:r>
      <w:r w:rsidR="00460423" w:rsidRPr="00B2270F">
        <w:rPr>
          <w:color w:val="auto"/>
          <w:lang w:eastAsia="en-US"/>
        </w:rPr>
        <w:t>) dias úteis</w:t>
      </w:r>
      <w:r w:rsidRPr="00B2270F">
        <w:rPr>
          <w:color w:val="auto"/>
          <w:lang w:eastAsia="en-US"/>
        </w:rPr>
        <w:t>, pelos fiscais técnico e administrativo, mediante termos detalhados, quando verificado o cumprimento das exigências de caráter técnico e administrativo. (</w:t>
      </w:r>
      <w:hyperlink r:id="rId19" w:anchor="art140">
        <w:r w:rsidRPr="00B2270F">
          <w:rPr>
            <w:rStyle w:val="Hyperlink"/>
            <w:color w:val="auto"/>
            <w:lang w:eastAsia="en-US"/>
          </w:rPr>
          <w:t xml:space="preserve">Art. 140, I, </w:t>
        </w:r>
        <w:proofErr w:type="gramStart"/>
        <w:r w:rsidRPr="00B2270F">
          <w:rPr>
            <w:rStyle w:val="Hyperlink"/>
            <w:color w:val="auto"/>
            <w:lang w:eastAsia="en-US"/>
          </w:rPr>
          <w:t>a ,</w:t>
        </w:r>
        <w:proofErr w:type="gramEnd"/>
        <w:r w:rsidRPr="00B2270F">
          <w:rPr>
            <w:rStyle w:val="Hyperlink"/>
            <w:color w:val="auto"/>
            <w:lang w:eastAsia="en-US"/>
          </w:rPr>
          <w:t xml:space="preserve"> da Lei nº 14.133</w:t>
        </w:r>
      </w:hyperlink>
      <w:r w:rsidRPr="00B2270F">
        <w:rPr>
          <w:color w:val="auto"/>
          <w:lang w:eastAsia="en-US"/>
        </w:rPr>
        <w:t xml:space="preserve"> e </w:t>
      </w:r>
      <w:hyperlink r:id="rId20" w:anchor="art22">
        <w:proofErr w:type="spellStart"/>
        <w:r w:rsidRPr="00B2270F">
          <w:rPr>
            <w:rStyle w:val="Hyperlink"/>
            <w:color w:val="auto"/>
            <w:lang w:eastAsia="en-US"/>
          </w:rPr>
          <w:t>Arts</w:t>
        </w:r>
        <w:proofErr w:type="spellEnd"/>
        <w:r w:rsidRPr="00B2270F">
          <w:rPr>
            <w:rStyle w:val="Hyperlink"/>
            <w:color w:val="auto"/>
            <w:lang w:eastAsia="en-US"/>
          </w:rPr>
          <w:t>. 22, X e 23, X do Decreto nº 11.246, de 2022</w:t>
        </w:r>
      </w:hyperlink>
      <w:r w:rsidRPr="00B2270F">
        <w:rPr>
          <w:color w:val="auto"/>
          <w:lang w:eastAsia="en-US"/>
        </w:rPr>
        <w:t>).</w:t>
      </w:r>
    </w:p>
    <w:p w14:paraId="54C0B361" w14:textId="77777777" w:rsidR="00573B28" w:rsidRPr="00B2270F" w:rsidRDefault="244FED63" w:rsidP="001B4C70">
      <w:pPr>
        <w:pStyle w:val="Nivel2"/>
        <w:rPr>
          <w:color w:val="auto"/>
          <w:lang w:eastAsia="en-US"/>
        </w:rPr>
      </w:pPr>
      <w:r w:rsidRPr="00B2270F">
        <w:rPr>
          <w:color w:val="auto"/>
          <w:lang w:eastAsia="en-US"/>
        </w:rPr>
        <w:t>O prazo da disposição acima será contado do recebimento de comunicação de cobrança oriunda do contratado com a comprovação da prestação dos serviços a que se referem a parcela a ser paga.</w:t>
      </w:r>
    </w:p>
    <w:p w14:paraId="74C47B18" w14:textId="7EE57F70" w:rsidR="00573B28" w:rsidRPr="00B2270F" w:rsidRDefault="244FED63" w:rsidP="001B4C70">
      <w:pPr>
        <w:pStyle w:val="Nivel2"/>
        <w:rPr>
          <w:color w:val="auto"/>
          <w:lang w:eastAsia="en-US"/>
        </w:rPr>
      </w:pPr>
      <w:r w:rsidRPr="00B2270F">
        <w:rPr>
          <w:color w:val="auto"/>
          <w:lang w:eastAsia="en-US"/>
        </w:rPr>
        <w:t>O fiscal técnico do contrato realizará o recebimento provisório do objeto do contrato mediante termo detalhado que comprove o cumprimento das exigências de caráter técnico. (</w:t>
      </w:r>
      <w:hyperlink r:id="rId21" w:anchor="art22">
        <w:r w:rsidRPr="00B2270F">
          <w:rPr>
            <w:rStyle w:val="Hyperlink"/>
            <w:color w:val="auto"/>
            <w:lang w:eastAsia="en-US"/>
          </w:rPr>
          <w:t>Art. 22, X, Decreto nº 11.246, de 2022</w:t>
        </w:r>
      </w:hyperlink>
      <w:r w:rsidRPr="00B2270F">
        <w:rPr>
          <w:color w:val="auto"/>
          <w:lang w:eastAsia="en-US"/>
        </w:rPr>
        <w:t>).</w:t>
      </w:r>
    </w:p>
    <w:p w14:paraId="30B332DE" w14:textId="4556DEB4" w:rsidR="00573B28" w:rsidRPr="00B2270F" w:rsidRDefault="244FED63" w:rsidP="001B4C70">
      <w:pPr>
        <w:pStyle w:val="Nivel2"/>
        <w:rPr>
          <w:color w:val="auto"/>
          <w:lang w:eastAsia="en-US"/>
        </w:rPr>
      </w:pPr>
      <w:r w:rsidRPr="00B2270F">
        <w:rPr>
          <w:color w:val="auto"/>
          <w:lang w:eastAsia="en-US"/>
        </w:rPr>
        <w:t>O fiscal administrativo do contrato realizará o recebimento provisório do objeto do contrato mediante termo detalhado que comprove o cumprimento das exigências de caráter administrativo. (</w:t>
      </w:r>
      <w:hyperlink r:id="rId22" w:anchor="art23">
        <w:r w:rsidRPr="00B2270F">
          <w:rPr>
            <w:rStyle w:val="Hyperlink"/>
            <w:color w:val="auto"/>
            <w:lang w:eastAsia="en-US"/>
          </w:rPr>
          <w:t>Art. 23, X, Decreto nº 11.246, de 2022</w:t>
        </w:r>
      </w:hyperlink>
      <w:r w:rsidRPr="00B2270F">
        <w:rPr>
          <w:color w:val="auto"/>
          <w:lang w:eastAsia="en-US"/>
        </w:rPr>
        <w:t>)</w:t>
      </w:r>
    </w:p>
    <w:p w14:paraId="65B33EE5" w14:textId="77777777" w:rsidR="00573B28" w:rsidRPr="00B2270F" w:rsidRDefault="244FED63" w:rsidP="001B4C70">
      <w:pPr>
        <w:pStyle w:val="Nivel2"/>
        <w:rPr>
          <w:color w:val="auto"/>
          <w:lang w:eastAsia="en-US"/>
        </w:rPr>
      </w:pPr>
      <w:r w:rsidRPr="00B2270F">
        <w:rPr>
          <w:color w:val="auto"/>
          <w:lang w:eastAsia="en-US"/>
        </w:rPr>
        <w:t>O fiscal setorial do contrato, quando houver, realizará o recebimento provisório sob o ponto de vista técnico e administrativo.</w:t>
      </w:r>
    </w:p>
    <w:p w14:paraId="5C72070A" w14:textId="086B5688" w:rsidR="0B4B9684" w:rsidRPr="00B2270F" w:rsidRDefault="0B4B9684" w:rsidP="001B4C70">
      <w:pPr>
        <w:pStyle w:val="Nivel2"/>
        <w:rPr>
          <w:color w:val="auto"/>
        </w:rPr>
      </w:pPr>
      <w:r w:rsidRPr="00B2270F">
        <w:rPr>
          <w:color w:val="auto"/>
        </w:rPr>
        <w:t>Para efeito de recebimento provisório, ao final de cada período mensal</w:t>
      </w:r>
      <w:r w:rsidR="00FF40B8" w:rsidRPr="00B2270F">
        <w:rPr>
          <w:color w:val="auto"/>
        </w:rPr>
        <w:t>:</w:t>
      </w:r>
    </w:p>
    <w:p w14:paraId="20070645" w14:textId="0F02D47D" w:rsidR="0B4B9684" w:rsidRPr="00B2270F" w:rsidRDefault="0B4B9684" w:rsidP="001B4C70">
      <w:pPr>
        <w:pStyle w:val="Nivel3-erro"/>
        <w:ind w:left="450"/>
      </w:pPr>
      <w:proofErr w:type="gramStart"/>
      <w:r w:rsidRPr="00B2270F">
        <w:t>o</w:t>
      </w:r>
      <w:proofErr w:type="gramEnd"/>
      <w:r w:rsidRPr="00B2270F">
        <w:t xml:space="preserve">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 </w:t>
      </w:r>
    </w:p>
    <w:p w14:paraId="53CEE63C" w14:textId="4EFF90FD" w:rsidR="0B4B9684" w:rsidRPr="00B2270F" w:rsidRDefault="0B4B9684" w:rsidP="001B4C70">
      <w:pPr>
        <w:pStyle w:val="Nivel3-erro"/>
        <w:ind w:left="450"/>
      </w:pPr>
      <w:proofErr w:type="gramStart"/>
      <w:r w:rsidRPr="00B2270F">
        <w:t>o</w:t>
      </w:r>
      <w:proofErr w:type="gramEnd"/>
      <w:r w:rsidRPr="00B2270F">
        <w:t xml:space="preserve"> fiscal administrativo deverá verificar a efetiva realização dos dispêndios concernentes aos salários e às obrigações trabalhistas, previdenciárias e com o FGTS do mês anterior, dentre outros, emitindo relatório que será encaminhado ao gestor do contrato.</w:t>
      </w:r>
      <w:r w:rsidR="0BA6F191" w:rsidRPr="00B2270F">
        <w:t xml:space="preserve"> </w:t>
      </w:r>
    </w:p>
    <w:p w14:paraId="5B36D7DD" w14:textId="1484AA00" w:rsidR="2F36283D" w:rsidRPr="00B2270F" w:rsidRDefault="2AB1CD83" w:rsidP="001B4C70">
      <w:pPr>
        <w:pStyle w:val="Nivel2"/>
        <w:rPr>
          <w:color w:val="auto"/>
        </w:rPr>
      </w:pPr>
      <w:r w:rsidRPr="00B2270F">
        <w:rPr>
          <w:color w:val="auto"/>
        </w:rPr>
        <w:lastRenderedPageBreak/>
        <w:t>Será considerado como ocorrido o recebimento provisório com a entrega do termo detalhado ou, em havendo mais de um a ser feito, com a entrega do último.</w:t>
      </w:r>
    </w:p>
    <w:p w14:paraId="6F2ACE03" w14:textId="16890AF2" w:rsidR="00573B28" w:rsidRPr="00B2270F" w:rsidRDefault="244FED63" w:rsidP="001B4C70">
      <w:pPr>
        <w:pStyle w:val="Nivel2"/>
        <w:rPr>
          <w:color w:val="auto"/>
          <w:lang w:eastAsia="en-US"/>
        </w:rPr>
      </w:pPr>
      <w:r w:rsidRPr="00B2270F">
        <w:rPr>
          <w:color w:val="auto"/>
          <w:lang w:eastAsia="en-US"/>
        </w:rPr>
        <w:t>O Contratado fica obrigad</w:t>
      </w:r>
      <w:r w:rsidR="1243567E" w:rsidRPr="00B2270F">
        <w:rPr>
          <w:color w:val="auto"/>
          <w:lang w:eastAsia="en-US"/>
        </w:rPr>
        <w:t>o</w:t>
      </w:r>
      <w:r w:rsidRPr="00B2270F">
        <w:rPr>
          <w:color w:val="auto"/>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82E3416" w14:textId="30AA7256" w:rsidR="00573B28" w:rsidRPr="00B2270F" w:rsidRDefault="244FED63" w:rsidP="001B4C70">
      <w:pPr>
        <w:pStyle w:val="Nivel2"/>
        <w:rPr>
          <w:color w:val="auto"/>
          <w:lang w:eastAsia="en-US"/>
        </w:rPr>
      </w:pPr>
      <w:r w:rsidRPr="00B2270F">
        <w:rPr>
          <w:color w:val="auto"/>
          <w:lang w:eastAsia="en-US"/>
        </w:rPr>
        <w:t>A fiscalização não efetuará o ateste da última e/ou única medição de serviços até que sejam sanadas todas as eventuais pendências que possam vir a ser apontadas no Recebimento Provisório. (</w:t>
      </w:r>
      <w:hyperlink r:id="rId23" w:anchor="art119">
        <w:r w:rsidRPr="00B2270F">
          <w:rPr>
            <w:rStyle w:val="Hyperlink"/>
            <w:color w:val="auto"/>
            <w:lang w:eastAsia="en-US"/>
          </w:rPr>
          <w:t>Art. 119 c/c art. 140 da Lei nº 14133, de 2021</w:t>
        </w:r>
      </w:hyperlink>
      <w:r w:rsidRPr="00B2270F">
        <w:rPr>
          <w:color w:val="auto"/>
          <w:lang w:eastAsia="en-US"/>
        </w:rPr>
        <w:t>)</w:t>
      </w:r>
    </w:p>
    <w:p w14:paraId="7F911883" w14:textId="77777777" w:rsidR="00573B28" w:rsidRPr="00B2270F" w:rsidRDefault="244FED63" w:rsidP="001B4C70">
      <w:pPr>
        <w:pStyle w:val="Nivel2"/>
        <w:rPr>
          <w:color w:val="auto"/>
          <w:lang w:eastAsia="en-US"/>
        </w:rPr>
      </w:pPr>
      <w:r w:rsidRPr="00B2270F">
        <w:rPr>
          <w:color w:val="auto"/>
          <w:lang w:eastAsia="en-US"/>
        </w:rPr>
        <w:t>O recebimento provisório também ficará sujeito, quando cabível, à conclusão de todos os testes de campo e à entrega dos Manuais e Instruções exigíveis.</w:t>
      </w:r>
    </w:p>
    <w:p w14:paraId="7FCB98D4" w14:textId="77777777" w:rsidR="00573B28" w:rsidRPr="00B2270F" w:rsidRDefault="244FED63" w:rsidP="001B4C70">
      <w:pPr>
        <w:pStyle w:val="Nivel2"/>
        <w:rPr>
          <w:color w:val="auto"/>
          <w:lang w:eastAsia="en-US"/>
        </w:rPr>
      </w:pPr>
      <w:r w:rsidRPr="00B2270F">
        <w:rPr>
          <w:color w:val="auto"/>
          <w:lang w:eastAsia="en-US"/>
        </w:rPr>
        <w:t>Os serviços poderão ser rejeitados, no todo ou em parte, quando em desacordo com as especificações constantes neste Termo de Referência e na proposta, sem prejuízo da aplicação das penalidades.</w:t>
      </w:r>
    </w:p>
    <w:p w14:paraId="40B2FC52" w14:textId="77777777" w:rsidR="00573B28" w:rsidRPr="00B2270F" w:rsidRDefault="244FED63" w:rsidP="001B4C70">
      <w:pPr>
        <w:pStyle w:val="Nivel2"/>
        <w:rPr>
          <w:color w:val="auto"/>
          <w:lang w:eastAsia="en-US"/>
        </w:rPr>
      </w:pPr>
      <w:r w:rsidRPr="00B2270F">
        <w:rPr>
          <w:color w:val="auto"/>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1B173C5F" w:rsidR="00573B28" w:rsidRPr="00B2270F" w:rsidRDefault="244FED63" w:rsidP="001B4C70">
      <w:pPr>
        <w:pStyle w:val="Nivel2"/>
        <w:rPr>
          <w:color w:val="auto"/>
          <w:lang w:eastAsia="en-US"/>
        </w:rPr>
      </w:pPr>
      <w:r w:rsidRPr="00B2270F">
        <w:rPr>
          <w:color w:val="auto"/>
          <w:lang w:eastAsia="en-US"/>
        </w:rPr>
        <w:t xml:space="preserve">Os serviços serão recebidos definitivamente no prazo de </w:t>
      </w:r>
      <w:r w:rsidR="00460423" w:rsidRPr="00B2270F">
        <w:rPr>
          <w:iCs/>
          <w:color w:val="auto"/>
          <w:lang w:eastAsia="en-US"/>
        </w:rPr>
        <w:t>10</w:t>
      </w:r>
      <w:r w:rsidR="00460423" w:rsidRPr="00B2270F">
        <w:rPr>
          <w:color w:val="auto"/>
          <w:lang w:eastAsia="en-US"/>
        </w:rPr>
        <w:t xml:space="preserve"> (</w:t>
      </w:r>
      <w:r w:rsidR="00460423" w:rsidRPr="00B2270F">
        <w:rPr>
          <w:iCs/>
          <w:color w:val="auto"/>
          <w:lang w:eastAsia="en-US"/>
        </w:rPr>
        <w:t>dez</w:t>
      </w:r>
      <w:r w:rsidR="00460423" w:rsidRPr="00B2270F">
        <w:rPr>
          <w:color w:val="auto"/>
          <w:lang w:eastAsia="en-US"/>
        </w:rPr>
        <w:t>) dias úteis</w:t>
      </w:r>
      <w:r w:rsidRPr="00B2270F">
        <w:rPr>
          <w:color w:val="auto"/>
          <w:lang w:eastAsia="en-US"/>
        </w:rPr>
        <w:t>, contados do recebimento provisório, por servidor ou comissão designada pela autoridade competente, após a verificação da qualidade e quantidade do serviço e consequente aceitação mediante termo detalhado, obedecendo os seguintes procedimentos:</w:t>
      </w:r>
    </w:p>
    <w:p w14:paraId="0B5A9528" w14:textId="15F12A02" w:rsidR="00573B28" w:rsidRPr="00B2270F" w:rsidRDefault="244FED63" w:rsidP="001B4C70">
      <w:pPr>
        <w:pStyle w:val="Nivel3-erro"/>
      </w:pPr>
      <w:r w:rsidRPr="00B2270F">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24" w:anchor="art21">
        <w:r w:rsidRPr="00B2270F">
          <w:rPr>
            <w:rStyle w:val="Hyperlink"/>
            <w:color w:val="auto"/>
            <w:u w:val="none"/>
          </w:rPr>
          <w:t>art. 21, VIII, Decreto nº 11.246, de 2022</w:t>
        </w:r>
      </w:hyperlink>
      <w:r w:rsidRPr="00B2270F">
        <w:t>).</w:t>
      </w:r>
    </w:p>
    <w:p w14:paraId="2D18C931" w14:textId="77777777" w:rsidR="00573B28" w:rsidRPr="00B2270F" w:rsidRDefault="244FED63" w:rsidP="001B4C70">
      <w:pPr>
        <w:pStyle w:val="Nivel3-erro"/>
      </w:pPr>
      <w:r w:rsidRPr="00B2270F">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2AEB3657" w14:textId="2D80F156" w:rsidR="00573B28" w:rsidRPr="00B2270F" w:rsidRDefault="244FED63" w:rsidP="001B4C70">
      <w:pPr>
        <w:pStyle w:val="Nivel3-erro"/>
      </w:pPr>
      <w:r w:rsidRPr="00B2270F">
        <w:t xml:space="preserve">Emitir Termo </w:t>
      </w:r>
      <w:r w:rsidR="383B1E6E" w:rsidRPr="00B2270F">
        <w:t>Detalhado</w:t>
      </w:r>
      <w:r w:rsidRPr="00B2270F">
        <w:t xml:space="preserve"> para efeito de recebimento definitivo dos serviços prestados, com base nos relatórios e documentações apresentadas; e</w:t>
      </w:r>
    </w:p>
    <w:p w14:paraId="1C9083C5" w14:textId="77777777" w:rsidR="00573B28" w:rsidRPr="00B2270F" w:rsidRDefault="244FED63" w:rsidP="001B4C70">
      <w:pPr>
        <w:pStyle w:val="Nivel3-erro"/>
      </w:pPr>
      <w:r w:rsidRPr="00B2270F">
        <w:t>Comunicar a empresa para que emita a Nota Fiscal ou Fatura, com o valor exato dimensionado pela fiscalização.</w:t>
      </w:r>
    </w:p>
    <w:p w14:paraId="6F1BE013" w14:textId="77777777" w:rsidR="00573B28" w:rsidRPr="00B2270F" w:rsidRDefault="244FED63" w:rsidP="001B4C70">
      <w:pPr>
        <w:pStyle w:val="Nivel3-erro"/>
      </w:pPr>
      <w:r w:rsidRPr="00B2270F">
        <w:t>Enviar a documentação pertinente ao setor de contratos para a formalização dos procedimentos de liquidação e pagamento, no valor dimensionado pela fiscalização e gestão.</w:t>
      </w:r>
    </w:p>
    <w:p w14:paraId="1B702BFF" w14:textId="5FE53D41" w:rsidR="00573B28" w:rsidRPr="00B2270F" w:rsidRDefault="244FED63" w:rsidP="001B4C70">
      <w:pPr>
        <w:pStyle w:val="Nivel2"/>
        <w:rPr>
          <w:color w:val="auto"/>
          <w:lang w:eastAsia="en-US"/>
        </w:rPr>
      </w:pPr>
      <w:r w:rsidRPr="00B2270F">
        <w:rPr>
          <w:color w:val="auto"/>
          <w:lang w:eastAsia="en-US"/>
        </w:rPr>
        <w:t xml:space="preserve">No caso de controvérsia sobre a execução do objeto, quanto à dimensão, qualidade e quantidade, deverá ser observado o teor do </w:t>
      </w:r>
      <w:hyperlink r:id="rId25" w:anchor="art143">
        <w:r w:rsidRPr="00B2270F">
          <w:rPr>
            <w:rStyle w:val="Hyperlink"/>
            <w:color w:val="auto"/>
            <w:lang w:eastAsia="en-US"/>
          </w:rPr>
          <w:t>art. 143 da Lei nº 14.133, de 2021</w:t>
        </w:r>
      </w:hyperlink>
      <w:r w:rsidRPr="00B2270F">
        <w:rPr>
          <w:color w:val="auto"/>
          <w:lang w:eastAsia="en-US"/>
        </w:rPr>
        <w:t xml:space="preserve">, comunicando-se à empresa para emissão de Nota Fiscal no que </w:t>
      </w:r>
      <w:proofErr w:type="spellStart"/>
      <w:r w:rsidRPr="00B2270F">
        <w:rPr>
          <w:color w:val="auto"/>
          <w:lang w:eastAsia="en-US"/>
        </w:rPr>
        <w:t>pertine</w:t>
      </w:r>
      <w:proofErr w:type="spellEnd"/>
      <w:r w:rsidRPr="00B2270F">
        <w:rPr>
          <w:color w:val="auto"/>
          <w:lang w:eastAsia="en-US"/>
        </w:rPr>
        <w:t xml:space="preserve"> à parcela incontroversa da execução do objeto, para efeito de liquidação e pagamento.</w:t>
      </w:r>
    </w:p>
    <w:p w14:paraId="3954891D" w14:textId="77777777" w:rsidR="00573B28" w:rsidRPr="00B2270F" w:rsidRDefault="244FED63" w:rsidP="001B4C70">
      <w:pPr>
        <w:pStyle w:val="Nivel2"/>
        <w:rPr>
          <w:color w:val="auto"/>
          <w:lang w:eastAsia="en-US"/>
        </w:rPr>
      </w:pPr>
      <w:r w:rsidRPr="00B2270F">
        <w:rPr>
          <w:color w:val="auto"/>
          <w:lang w:eastAsia="en-US"/>
        </w:rPr>
        <w:lastRenderedPageBreak/>
        <w:t>Nenhum prazo de recebimento ocorrerá enquanto pendente a solução, pelo contratado, de inconsistências verificadas na execução do objeto ou no instrumento de cobrança.</w:t>
      </w:r>
    </w:p>
    <w:p w14:paraId="7B1CEF34" w14:textId="77777777" w:rsidR="00573B28" w:rsidRPr="00B2270F" w:rsidRDefault="244FED63" w:rsidP="001B4C70">
      <w:pPr>
        <w:pStyle w:val="Nivel2"/>
        <w:rPr>
          <w:color w:val="auto"/>
          <w:lang w:eastAsia="en-US"/>
        </w:rPr>
      </w:pPr>
      <w:r w:rsidRPr="00B2270F">
        <w:rPr>
          <w:color w:val="auto"/>
          <w:lang w:eastAsia="en-US"/>
        </w:rPr>
        <w:t>O recebimento provisório ou definitivo não excluirá a responsabilidade civil pela solidez e pela segurança do serviço nem a responsabilidade ético-profissional pela perfeita execução do contrato.</w:t>
      </w:r>
    </w:p>
    <w:p w14:paraId="20119DA5" w14:textId="77777777" w:rsidR="00573B28" w:rsidRPr="00B2270F" w:rsidRDefault="00573B28" w:rsidP="001B4C70">
      <w:pPr>
        <w:pStyle w:val="Nvel1-SemNumerao"/>
      </w:pPr>
      <w:r w:rsidRPr="00B2270F">
        <w:t>Liquidação</w:t>
      </w:r>
    </w:p>
    <w:p w14:paraId="5ED9913D" w14:textId="1D7ACD29" w:rsidR="00573B28" w:rsidRPr="00B2270F" w:rsidRDefault="244FED63" w:rsidP="001B4C70">
      <w:pPr>
        <w:pStyle w:val="Nivel2"/>
        <w:rPr>
          <w:color w:val="auto"/>
        </w:rPr>
      </w:pPr>
      <w:r w:rsidRPr="00B2270F">
        <w:rPr>
          <w:color w:val="auto"/>
        </w:rPr>
        <w:t xml:space="preserve">Recebida a Nota Fiscal ou documento de cobrança equivalente, correrá o prazo de dez dias úteis para fins de liquidação, na forma desta seção, prorrogáveis por igual período, nos termos do art. 7º, </w:t>
      </w:r>
      <w:r w:rsidR="128B6E55" w:rsidRPr="00B2270F">
        <w:rPr>
          <w:color w:val="auto"/>
        </w:rPr>
        <w:t>3</w:t>
      </w:r>
      <w:r w:rsidRPr="00B2270F">
        <w:rPr>
          <w:color w:val="auto"/>
        </w:rPr>
        <w:t>2º da Instrução Normativa SEGES/ME nº 77/2022.</w:t>
      </w:r>
    </w:p>
    <w:p w14:paraId="5BA5CA3E" w14:textId="786BDF18" w:rsidR="00573B28" w:rsidRPr="00B2270F" w:rsidRDefault="244FED63" w:rsidP="001B4C70">
      <w:pPr>
        <w:pStyle w:val="Nivel2"/>
        <w:rPr>
          <w:color w:val="auto"/>
        </w:rPr>
      </w:pPr>
      <w:r w:rsidRPr="00B2270F">
        <w:rPr>
          <w:color w:val="auto"/>
        </w:rPr>
        <w:t xml:space="preserve">O prazo de que trata o item anterior será reduzido à metade, mantendo-se a possibilidade de prorrogação, nos casos de contratações decorrentes de despesas cujos valores não ultrapassem o limite de que trata o </w:t>
      </w:r>
      <w:hyperlink r:id="rId26" w:anchor="art75">
        <w:r w:rsidRPr="00B2270F">
          <w:rPr>
            <w:rStyle w:val="Hyperlink"/>
            <w:color w:val="auto"/>
          </w:rPr>
          <w:t>inciso II do art. 75 da Lei nº 14.133, de 2021</w:t>
        </w:r>
      </w:hyperlink>
    </w:p>
    <w:p w14:paraId="024C9ABF" w14:textId="77777777" w:rsidR="00573B28" w:rsidRPr="00B2270F" w:rsidRDefault="244FED63" w:rsidP="001B4C70">
      <w:pPr>
        <w:pStyle w:val="Nivel2"/>
        <w:rPr>
          <w:color w:val="auto"/>
        </w:rPr>
      </w:pPr>
      <w:r w:rsidRPr="00B2270F">
        <w:rPr>
          <w:color w:val="auto"/>
        </w:rPr>
        <w:t>Para fins de liquidação, o setor competente deve verificar se a Nota Fiscal ou Fatura apresentada expressa os elementos necessários e essenciais do documento, tais como:</w:t>
      </w:r>
    </w:p>
    <w:p w14:paraId="4FD94C48" w14:textId="1BFE5A39" w:rsidR="00573B28" w:rsidRPr="00B2270F" w:rsidRDefault="00674488" w:rsidP="001B4C70">
      <w:pPr>
        <w:pStyle w:val="Nivel3-erro"/>
      </w:pPr>
      <w:r w:rsidRPr="00B2270F">
        <w:t xml:space="preserve"> </w:t>
      </w:r>
      <w:proofErr w:type="gramStart"/>
      <w:r w:rsidR="00573B28" w:rsidRPr="00B2270F">
        <w:t>o</w:t>
      </w:r>
      <w:proofErr w:type="gramEnd"/>
      <w:r w:rsidR="00573B28" w:rsidRPr="00B2270F">
        <w:t xml:space="preserve"> prazo de validade;</w:t>
      </w:r>
    </w:p>
    <w:p w14:paraId="5E503728" w14:textId="07D7FC7A" w:rsidR="00573B28" w:rsidRPr="00B2270F" w:rsidRDefault="00674488" w:rsidP="001B4C70">
      <w:pPr>
        <w:pStyle w:val="Nivel3-erro"/>
      </w:pPr>
      <w:r w:rsidRPr="00B2270F">
        <w:t xml:space="preserve"> </w:t>
      </w:r>
      <w:proofErr w:type="gramStart"/>
      <w:r w:rsidR="00573B28" w:rsidRPr="00B2270F">
        <w:t>a</w:t>
      </w:r>
      <w:proofErr w:type="gramEnd"/>
      <w:r w:rsidR="00573B28" w:rsidRPr="00B2270F">
        <w:t xml:space="preserve"> data da emissão;</w:t>
      </w:r>
    </w:p>
    <w:p w14:paraId="4660D192" w14:textId="03FD778A" w:rsidR="00573B28" w:rsidRPr="00B2270F" w:rsidRDefault="00674488" w:rsidP="001B4C70">
      <w:pPr>
        <w:pStyle w:val="Nivel3-erro"/>
      </w:pPr>
      <w:r w:rsidRPr="00B2270F">
        <w:t xml:space="preserve"> </w:t>
      </w:r>
      <w:proofErr w:type="gramStart"/>
      <w:r w:rsidR="00573B28" w:rsidRPr="00B2270F">
        <w:t>os</w:t>
      </w:r>
      <w:proofErr w:type="gramEnd"/>
      <w:r w:rsidR="00573B28" w:rsidRPr="00B2270F">
        <w:t xml:space="preserve"> dados do contrato e do órgão contratante;</w:t>
      </w:r>
    </w:p>
    <w:p w14:paraId="0B54B84A" w14:textId="2DDFAAD9" w:rsidR="00573B28" w:rsidRPr="00B2270F" w:rsidRDefault="00674488" w:rsidP="001B4C70">
      <w:pPr>
        <w:pStyle w:val="Nivel3-erro"/>
      </w:pPr>
      <w:r w:rsidRPr="00B2270F">
        <w:t xml:space="preserve"> </w:t>
      </w:r>
      <w:proofErr w:type="gramStart"/>
      <w:r w:rsidR="00573B28" w:rsidRPr="00B2270F">
        <w:t>o</w:t>
      </w:r>
      <w:proofErr w:type="gramEnd"/>
      <w:r w:rsidR="00573B28" w:rsidRPr="00B2270F">
        <w:t xml:space="preserve"> período respectivo de execução do contrato;</w:t>
      </w:r>
    </w:p>
    <w:p w14:paraId="4C2EB816" w14:textId="78AA05C5" w:rsidR="00573B28" w:rsidRPr="00B2270F" w:rsidRDefault="00674488" w:rsidP="001B4C70">
      <w:pPr>
        <w:pStyle w:val="Nivel3-erro"/>
      </w:pPr>
      <w:r w:rsidRPr="00B2270F">
        <w:t xml:space="preserve"> </w:t>
      </w:r>
      <w:proofErr w:type="gramStart"/>
      <w:r w:rsidR="00573B28" w:rsidRPr="00B2270F">
        <w:t>o</w:t>
      </w:r>
      <w:proofErr w:type="gramEnd"/>
      <w:r w:rsidR="00573B28" w:rsidRPr="00B2270F">
        <w:t xml:space="preserve"> valor a pagar; e</w:t>
      </w:r>
    </w:p>
    <w:p w14:paraId="37590F97" w14:textId="284A7058" w:rsidR="00573B28" w:rsidRPr="00B2270F" w:rsidRDefault="00674488" w:rsidP="001B4C70">
      <w:pPr>
        <w:pStyle w:val="Nivel3-erro"/>
      </w:pPr>
      <w:r w:rsidRPr="00B2270F">
        <w:t xml:space="preserve"> </w:t>
      </w:r>
      <w:proofErr w:type="gramStart"/>
      <w:r w:rsidR="00573B28" w:rsidRPr="00B2270F">
        <w:t>eventual</w:t>
      </w:r>
      <w:proofErr w:type="gramEnd"/>
      <w:r w:rsidR="00573B28" w:rsidRPr="00B2270F">
        <w:t xml:space="preserve"> destaque do valor de retenções tributárias cabíveis.</w:t>
      </w:r>
    </w:p>
    <w:p w14:paraId="6EB7E766" w14:textId="77777777" w:rsidR="00573B28" w:rsidRPr="00B2270F" w:rsidRDefault="244FED63" w:rsidP="001B4C70">
      <w:pPr>
        <w:pStyle w:val="Nivel2"/>
        <w:rPr>
          <w:color w:val="auto"/>
        </w:rPr>
      </w:pPr>
      <w:r w:rsidRPr="00B2270F">
        <w:rPr>
          <w:color w:val="auto"/>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20352234" w14:textId="5D5A9EEB" w:rsidR="00573B28" w:rsidRPr="00B2270F" w:rsidRDefault="244FED63" w:rsidP="001B4C70">
      <w:pPr>
        <w:pStyle w:val="Nivel2"/>
        <w:rPr>
          <w:color w:val="auto"/>
        </w:rPr>
      </w:pPr>
      <w:r w:rsidRPr="00B2270F">
        <w:rPr>
          <w:color w:val="auto"/>
        </w:rPr>
        <w:t xml:space="preserve">A Nota Fiscal ou Fatura deverá ser obrigatoriamente acompanhada da comprovação da regularidade fiscal, constatada por meio de consulta </w:t>
      </w:r>
      <w:r w:rsidRPr="00B2270F">
        <w:rPr>
          <w:iCs/>
          <w:color w:val="auto"/>
        </w:rPr>
        <w:t>on-line</w:t>
      </w:r>
      <w:r w:rsidRPr="00B2270F">
        <w:rPr>
          <w:color w:val="auto"/>
        </w:rPr>
        <w:t xml:space="preserve"> ao SICAF ou, na impossibilidade de acesso ao referido Sistema, mediante consulta aos sítios eletrônicos oficiais ou à documentação mencionada no </w:t>
      </w:r>
      <w:hyperlink r:id="rId27" w:anchor="art68">
        <w:r w:rsidRPr="00B2270F">
          <w:rPr>
            <w:rStyle w:val="Hyperlink"/>
            <w:color w:val="auto"/>
          </w:rPr>
          <w:t>art. 68 da Lei nº 14.133/2021</w:t>
        </w:r>
      </w:hyperlink>
      <w:r w:rsidRPr="00B2270F">
        <w:rPr>
          <w:color w:val="auto"/>
        </w:rPr>
        <w:t>.</w:t>
      </w:r>
    </w:p>
    <w:p w14:paraId="53DD3DC2" w14:textId="0764170B" w:rsidR="23D02F54" w:rsidRPr="00B2270F" w:rsidRDefault="23D02F54" w:rsidP="001B4C70">
      <w:pPr>
        <w:pStyle w:val="Nivel2"/>
        <w:rPr>
          <w:color w:val="auto"/>
        </w:rPr>
      </w:pPr>
      <w:r w:rsidRPr="00B2270F">
        <w:rPr>
          <w:color w:val="auto"/>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w:t>
      </w:r>
      <w:r w:rsidR="001B4C70" w:rsidRPr="00B2270F">
        <w:rPr>
          <w:color w:val="auto"/>
        </w:rPr>
        <w:t>Instrução Normativa n</w:t>
      </w:r>
      <w:r w:rsidRPr="00B2270F">
        <w:rPr>
          <w:color w:val="auto"/>
        </w:rPr>
        <w:t xml:space="preserve">º 3, </w:t>
      </w:r>
      <w:r w:rsidR="001B4C70" w:rsidRPr="00B2270F">
        <w:rPr>
          <w:color w:val="auto"/>
        </w:rPr>
        <w:t xml:space="preserve">de </w:t>
      </w:r>
      <w:r w:rsidRPr="00B2270F">
        <w:rPr>
          <w:color w:val="auto"/>
        </w:rPr>
        <w:t xml:space="preserve">26 </w:t>
      </w:r>
      <w:r w:rsidR="001B4C70" w:rsidRPr="00B2270F">
        <w:rPr>
          <w:color w:val="auto"/>
        </w:rPr>
        <w:t xml:space="preserve">de abril de </w:t>
      </w:r>
      <w:r w:rsidRPr="00B2270F">
        <w:rPr>
          <w:color w:val="auto"/>
        </w:rPr>
        <w:t>2018).</w:t>
      </w:r>
    </w:p>
    <w:p w14:paraId="5E295EC9" w14:textId="77777777" w:rsidR="00573B28" w:rsidRPr="00B2270F" w:rsidRDefault="244FED63" w:rsidP="001B4C70">
      <w:pPr>
        <w:pStyle w:val="Nivel2"/>
        <w:rPr>
          <w:color w:val="auto"/>
        </w:rPr>
      </w:pPr>
      <w:r w:rsidRPr="00B2270F">
        <w:rPr>
          <w:color w:val="auto"/>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42623CD" w14:textId="77777777" w:rsidR="00573B28" w:rsidRPr="00B2270F" w:rsidRDefault="244FED63" w:rsidP="001B4C70">
      <w:pPr>
        <w:pStyle w:val="Nivel2"/>
        <w:rPr>
          <w:color w:val="auto"/>
        </w:rPr>
      </w:pPr>
      <w:r w:rsidRPr="00B2270F">
        <w:rPr>
          <w:color w:val="auto"/>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7638670E" w14:textId="77777777" w:rsidR="00573B28" w:rsidRPr="00B2270F" w:rsidRDefault="244FED63" w:rsidP="001B4C70">
      <w:pPr>
        <w:pStyle w:val="Nivel2"/>
        <w:rPr>
          <w:color w:val="auto"/>
        </w:rPr>
      </w:pPr>
      <w:r w:rsidRPr="00B2270F">
        <w:rPr>
          <w:color w:val="auto"/>
        </w:rPr>
        <w:lastRenderedPageBreak/>
        <w:t>Persistindo a irregularidade, o contratante deverá adotar as medidas necessárias à rescisão contratual nos autos do processo administrativo correspondente, assegurada ao contratado a ampla defesa.</w:t>
      </w:r>
    </w:p>
    <w:p w14:paraId="6CD68064" w14:textId="77777777" w:rsidR="00573B28" w:rsidRPr="00B2270F" w:rsidRDefault="244FED63" w:rsidP="001B4C70">
      <w:pPr>
        <w:pStyle w:val="Nivel2"/>
        <w:rPr>
          <w:color w:val="auto"/>
        </w:rPr>
      </w:pPr>
      <w:r w:rsidRPr="00B2270F">
        <w:rPr>
          <w:color w:val="auto"/>
        </w:rPr>
        <w:t xml:space="preserve">Havendo a efetiva execução do objeto, os pagamentos serão realizados normalmente, até que se decida pela rescisão do contrato, caso o contratado não regularize sua situação junto ao SICAF. </w:t>
      </w:r>
    </w:p>
    <w:p w14:paraId="7C08635A" w14:textId="77777777" w:rsidR="00573B28" w:rsidRPr="00B2270F" w:rsidRDefault="00573B28" w:rsidP="001B4C70">
      <w:pPr>
        <w:pStyle w:val="Nvel1-SemNumerao"/>
      </w:pPr>
      <w:r w:rsidRPr="00B2270F">
        <w:t>Prazo de pagamento</w:t>
      </w:r>
    </w:p>
    <w:p w14:paraId="68D86A9B" w14:textId="788F794E" w:rsidR="00573B28" w:rsidRPr="00B2270F" w:rsidRDefault="244FED63" w:rsidP="001B4C70">
      <w:pPr>
        <w:pStyle w:val="Nivel2"/>
        <w:rPr>
          <w:color w:val="auto"/>
        </w:rPr>
      </w:pPr>
      <w:r w:rsidRPr="00B2270F">
        <w:rPr>
          <w:color w:val="auto"/>
        </w:rPr>
        <w:t xml:space="preserve">O pagamento será efetuado no prazo máximo de até dez dias úteis, contados da finalização da liquidação da despesa, conforme seção anterior, nos termos da </w:t>
      </w:r>
      <w:hyperlink r:id="rId28">
        <w:r w:rsidRPr="00B2270F">
          <w:rPr>
            <w:rStyle w:val="Hyperlink"/>
            <w:color w:val="auto"/>
          </w:rPr>
          <w:t>Instrução Normativa SEGES/ME nº 77, de 2022.</w:t>
        </w:r>
      </w:hyperlink>
    </w:p>
    <w:p w14:paraId="517EA056" w14:textId="1EDEE094" w:rsidR="00573B28" w:rsidRPr="00B2270F" w:rsidRDefault="244FED63" w:rsidP="001B4C70">
      <w:pPr>
        <w:pStyle w:val="Nivel2"/>
        <w:rPr>
          <w:color w:val="auto"/>
        </w:rPr>
      </w:pPr>
      <w:r w:rsidRPr="00B2270F">
        <w:rPr>
          <w:color w:val="auto"/>
        </w:rPr>
        <w:t xml:space="preserve">No caso de atraso pelo Contratante, os valores devidos ao contratado serão atualizados monetariamente entre o termo final do prazo de pagamento até a data de sua efetiva realização, mediante aplicação do índice </w:t>
      </w:r>
      <w:r w:rsidR="00460423" w:rsidRPr="00B2270F">
        <w:rPr>
          <w:iCs/>
          <w:color w:val="auto"/>
        </w:rPr>
        <w:t>IPCA amplo</w:t>
      </w:r>
      <w:r w:rsidR="00460423" w:rsidRPr="00B2270F">
        <w:rPr>
          <w:color w:val="auto"/>
        </w:rPr>
        <w:t xml:space="preserve"> </w:t>
      </w:r>
      <w:r w:rsidRPr="00B2270F">
        <w:rPr>
          <w:color w:val="auto"/>
        </w:rPr>
        <w:t>de correção monetária.</w:t>
      </w:r>
    </w:p>
    <w:p w14:paraId="20D4BFD8" w14:textId="77777777" w:rsidR="00573B28" w:rsidRPr="00B2270F" w:rsidRDefault="00573B28" w:rsidP="001B4C70">
      <w:pPr>
        <w:pStyle w:val="Nvel1-SemNumerao"/>
      </w:pPr>
      <w:r w:rsidRPr="00B2270F">
        <w:t>Forma de pagamento</w:t>
      </w:r>
    </w:p>
    <w:p w14:paraId="1CD075EC" w14:textId="77777777" w:rsidR="00573B28" w:rsidRPr="00B2270F" w:rsidRDefault="244FED63" w:rsidP="001B4C70">
      <w:pPr>
        <w:pStyle w:val="Nivel2"/>
        <w:rPr>
          <w:iCs/>
          <w:color w:val="auto"/>
        </w:rPr>
      </w:pPr>
      <w:r w:rsidRPr="00B2270F">
        <w:rPr>
          <w:color w:val="auto"/>
        </w:rPr>
        <w:t>O pagamento será realizado através de ordem bancária, para crédito em banco, agência e conta corrente indicados pelo contratado.</w:t>
      </w:r>
    </w:p>
    <w:p w14:paraId="0448AEE9" w14:textId="77777777" w:rsidR="00573B28" w:rsidRPr="00B2270F" w:rsidRDefault="244FED63" w:rsidP="001B4C70">
      <w:pPr>
        <w:pStyle w:val="Nivel2"/>
        <w:rPr>
          <w:color w:val="auto"/>
        </w:rPr>
      </w:pPr>
      <w:r w:rsidRPr="00B2270F">
        <w:rPr>
          <w:color w:val="auto"/>
        </w:rPr>
        <w:t>Será considerada data do pagamento o dia em que constar como emitida a ordem bancária para pagamento.</w:t>
      </w:r>
    </w:p>
    <w:p w14:paraId="736AE1C1" w14:textId="77777777" w:rsidR="00573B28" w:rsidRPr="00B2270F" w:rsidRDefault="244FED63" w:rsidP="001B4C70">
      <w:pPr>
        <w:pStyle w:val="Nivel2"/>
        <w:rPr>
          <w:color w:val="auto"/>
          <w:lang w:eastAsia="en-US"/>
        </w:rPr>
      </w:pPr>
      <w:r w:rsidRPr="00B2270F">
        <w:rPr>
          <w:color w:val="auto"/>
          <w:lang w:eastAsia="en-US"/>
        </w:rPr>
        <w:t>Quando do pagamento, será efetuada a retenção tributária prevista na legislação aplicável.</w:t>
      </w:r>
    </w:p>
    <w:p w14:paraId="6663A365" w14:textId="77777777" w:rsidR="00573B28" w:rsidRPr="00B2270F" w:rsidRDefault="244FED63" w:rsidP="001B4C70">
      <w:pPr>
        <w:pStyle w:val="Nivel3-erro"/>
        <w:rPr>
          <w:lang w:eastAsia="en-US"/>
        </w:rPr>
      </w:pPr>
      <w:r w:rsidRPr="00B2270F">
        <w:t>Independentemente</w:t>
      </w:r>
      <w:r w:rsidRPr="00B2270F">
        <w:rPr>
          <w:lang w:eastAsia="en-US"/>
        </w:rPr>
        <w:t xml:space="preserve"> do percentual de tributo inserido na planilha, quando houver, serão retidos na fonte, quando da realização do pagamento, os percentuais estabelecidos na legislação vigente.</w:t>
      </w:r>
    </w:p>
    <w:p w14:paraId="2EC99D1C" w14:textId="332DA0AB" w:rsidR="00573B28" w:rsidRPr="00B2270F" w:rsidRDefault="5DA070A6" w:rsidP="001B4C70">
      <w:pPr>
        <w:pStyle w:val="Nivel2"/>
        <w:rPr>
          <w:color w:val="auto"/>
        </w:rPr>
      </w:pPr>
      <w:r w:rsidRPr="00B2270F">
        <w:rPr>
          <w:color w:val="auto"/>
          <w:lang w:eastAsia="en-US"/>
        </w:rPr>
        <w:t xml:space="preserve">O contratado regularmente optante pelo Simples Nacional, nos termos da </w:t>
      </w:r>
      <w:hyperlink r:id="rId29">
        <w:r w:rsidRPr="00B2270F">
          <w:rPr>
            <w:rStyle w:val="Hyperlink"/>
            <w:color w:val="auto"/>
            <w:lang w:eastAsia="en-US"/>
          </w:rPr>
          <w:t>Lei Complementar nº 123, de 2006</w:t>
        </w:r>
      </w:hyperlink>
      <w:r w:rsidRPr="00B2270F">
        <w:rPr>
          <w:color w:val="auto"/>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63DF583" w14:textId="77777777" w:rsidR="00573B28" w:rsidRPr="00B2270F" w:rsidRDefault="00573B28" w:rsidP="001B4C70">
      <w:pPr>
        <w:pStyle w:val="Nvel1-SemNumerao"/>
      </w:pPr>
      <w:r w:rsidRPr="00B2270F">
        <w:t>Cessão de crédito</w:t>
      </w:r>
    </w:p>
    <w:p w14:paraId="43171C21" w14:textId="7879995C" w:rsidR="00573B28" w:rsidRPr="00B2270F" w:rsidRDefault="2975157E" w:rsidP="001B4C70">
      <w:pPr>
        <w:pStyle w:val="Nivel2"/>
        <w:rPr>
          <w:color w:val="auto"/>
        </w:rPr>
      </w:pPr>
      <w:r w:rsidRPr="00B2270F">
        <w:rPr>
          <w:color w:val="auto"/>
        </w:rPr>
        <w:t xml:space="preserve">É admitida a cessão fiduciária de direitos creditícios com instituição financeira, nos termos e de acordo com os procedimentos previstos na </w:t>
      </w:r>
      <w:hyperlink r:id="rId30">
        <w:r w:rsidRPr="00B2270F">
          <w:rPr>
            <w:rStyle w:val="Hyperlink"/>
            <w:color w:val="auto"/>
          </w:rPr>
          <w:t xml:space="preserve">Instrução Normativa SEGES/ME nº 53, de 8 de </w:t>
        </w:r>
        <w:r w:rsidR="5D13F57F" w:rsidRPr="00B2270F">
          <w:rPr>
            <w:rStyle w:val="Hyperlink"/>
            <w:color w:val="auto"/>
          </w:rPr>
          <w:t>j</w:t>
        </w:r>
        <w:r w:rsidRPr="00B2270F">
          <w:rPr>
            <w:rStyle w:val="Hyperlink"/>
            <w:color w:val="auto"/>
          </w:rPr>
          <w:t>ulho de 2020</w:t>
        </w:r>
      </w:hyperlink>
      <w:r w:rsidRPr="00B2270F">
        <w:rPr>
          <w:color w:val="auto"/>
        </w:rPr>
        <w:t>, conforme as regras deste presente tópico.</w:t>
      </w:r>
    </w:p>
    <w:p w14:paraId="689EEEC2" w14:textId="77777777" w:rsidR="00573B28" w:rsidRPr="00B2270F" w:rsidRDefault="56CDF2A9" w:rsidP="001B4C70">
      <w:pPr>
        <w:pStyle w:val="Nivel2"/>
        <w:rPr>
          <w:color w:val="auto"/>
        </w:rPr>
      </w:pPr>
      <w:r w:rsidRPr="00B2270F">
        <w:rPr>
          <w:color w:val="auto"/>
        </w:rPr>
        <w:t>As cessões de crédito não fiduciárias dependerão de prévia aprovação do contratante.</w:t>
      </w:r>
    </w:p>
    <w:p w14:paraId="4380998F" w14:textId="77777777" w:rsidR="00573B28" w:rsidRPr="00B2270F" w:rsidRDefault="2975157E" w:rsidP="001B4C70">
      <w:pPr>
        <w:pStyle w:val="Nivel2"/>
        <w:rPr>
          <w:color w:val="auto"/>
          <w:lang w:eastAsia="en-US"/>
        </w:rPr>
      </w:pPr>
      <w:r w:rsidRPr="00B2270F">
        <w:rPr>
          <w:color w:val="auto"/>
          <w:lang w:eastAsia="en-US"/>
        </w:rPr>
        <w:t>A eficácia da cessão de crédito, de qualquer natureza, em relação à Administração, está condicionada à celebração de termo aditivo ao contrato administrativo.</w:t>
      </w:r>
    </w:p>
    <w:p w14:paraId="378FCA35" w14:textId="6E4FBE0B" w:rsidR="00573B28" w:rsidRPr="00B2270F" w:rsidRDefault="2975157E" w:rsidP="001B4C70">
      <w:pPr>
        <w:pStyle w:val="Nivel2"/>
        <w:rPr>
          <w:color w:val="auto"/>
          <w:lang w:eastAsia="en-US"/>
        </w:rPr>
      </w:pPr>
      <w:r w:rsidRPr="00B2270F">
        <w:rPr>
          <w:color w:val="auto"/>
          <w:lang w:eastAsia="en-US"/>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1" w:anchor="art12">
        <w:r w:rsidRPr="00B2270F">
          <w:rPr>
            <w:rStyle w:val="Hyperlink"/>
            <w:color w:val="auto"/>
            <w:lang w:eastAsia="en-US"/>
          </w:rPr>
          <w:t>art. 12 da Lei nº 8.429, de 1992</w:t>
        </w:r>
      </w:hyperlink>
      <w:r w:rsidRPr="00B2270F">
        <w:rPr>
          <w:color w:val="auto"/>
          <w:lang w:eastAsia="en-US"/>
        </w:rPr>
        <w:t xml:space="preserve">, nos termos do </w:t>
      </w:r>
      <w:hyperlink r:id="rId32">
        <w:r w:rsidRPr="00B2270F">
          <w:rPr>
            <w:rStyle w:val="Hyperlink"/>
            <w:color w:val="auto"/>
            <w:lang w:eastAsia="en-US"/>
          </w:rPr>
          <w:t>Parecer JL-01, de 18 de maio de 2020.</w:t>
        </w:r>
      </w:hyperlink>
      <w:bookmarkStart w:id="7" w:name="_Hlk114498447"/>
      <w:bookmarkEnd w:id="7"/>
    </w:p>
    <w:p w14:paraId="224D2321" w14:textId="3722653F" w:rsidR="00573B28" w:rsidRPr="00B2270F" w:rsidRDefault="2975157E" w:rsidP="001B4C70">
      <w:pPr>
        <w:pStyle w:val="Nivel2"/>
        <w:rPr>
          <w:color w:val="auto"/>
          <w:lang w:eastAsia="en-US"/>
        </w:rPr>
      </w:pPr>
      <w:r w:rsidRPr="00B2270F">
        <w:rPr>
          <w:color w:val="auto"/>
          <w:lang w:eastAsia="en-US"/>
        </w:rPr>
        <w:lastRenderedPageBreak/>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R="1E8628A7" w:rsidRPr="00B2270F">
        <w:rPr>
          <w:color w:val="auto"/>
          <w:lang w:eastAsia="en-US"/>
        </w:rPr>
        <w:t xml:space="preserve"> (INSTRUÇÃO NORMATIVA Nº 53, DE 8 DE JULHO DE 2020</w:t>
      </w:r>
      <w:r w:rsidR="27484A6C" w:rsidRPr="00B2270F">
        <w:rPr>
          <w:color w:val="auto"/>
          <w:lang w:eastAsia="en-US"/>
        </w:rPr>
        <w:t xml:space="preserve"> e Anexos</w:t>
      </w:r>
      <w:r w:rsidR="1E8628A7" w:rsidRPr="00B2270F">
        <w:rPr>
          <w:color w:val="auto"/>
          <w:lang w:eastAsia="en-US"/>
        </w:rPr>
        <w:t>)</w:t>
      </w:r>
      <w:bookmarkStart w:id="8" w:name="_Hlk114498479"/>
      <w:bookmarkEnd w:id="8"/>
      <w:r w:rsidRPr="00B2270F">
        <w:rPr>
          <w:color w:val="auto"/>
          <w:lang w:eastAsia="en-US"/>
        </w:rPr>
        <w:t>.</w:t>
      </w:r>
    </w:p>
    <w:p w14:paraId="04497498" w14:textId="77777777" w:rsidR="00573B28" w:rsidRPr="00B2270F" w:rsidRDefault="2975157E" w:rsidP="001B4C70">
      <w:pPr>
        <w:pStyle w:val="Nivel2"/>
        <w:rPr>
          <w:color w:val="auto"/>
          <w:lang w:eastAsia="en-US"/>
        </w:rPr>
      </w:pPr>
      <w:r w:rsidRPr="00B2270F">
        <w:rPr>
          <w:color w:val="auto"/>
          <w:lang w:eastAsia="en-US"/>
        </w:rPr>
        <w:t>A cessão de crédito não afetará a execução do objeto contratado, que continuará sob a integral responsabilidade do contratado.</w:t>
      </w:r>
    </w:p>
    <w:p w14:paraId="56728145" w14:textId="36B94780" w:rsidR="78505480" w:rsidRPr="00B2270F" w:rsidRDefault="2B18389F" w:rsidP="001B4C70">
      <w:pPr>
        <w:pStyle w:val="Nvel1-SemNum"/>
      </w:pPr>
      <w:r w:rsidRPr="00B2270F">
        <w:t>Conta-Depósito Vinculada</w:t>
      </w:r>
    </w:p>
    <w:p w14:paraId="5AE09D0F" w14:textId="25870255" w:rsidR="2B18389F" w:rsidRPr="00B2270F" w:rsidRDefault="2B18389F" w:rsidP="00291036">
      <w:pPr>
        <w:pStyle w:val="Nvel2-Red"/>
        <w:rPr>
          <w:i/>
          <w:color w:val="auto"/>
        </w:rPr>
      </w:pPr>
      <w:r w:rsidRPr="00B2270F">
        <w:rPr>
          <w:color w:val="auto"/>
        </w:rPr>
        <w:t>Na presente contratação, a conta-depósito vinculada é isenta de tarifas bancárias.</w:t>
      </w:r>
    </w:p>
    <w:p w14:paraId="4C380D0C" w14:textId="47AD5BBB" w:rsidR="2B18389F" w:rsidRPr="00B2270F" w:rsidRDefault="2B18389F" w:rsidP="00291036">
      <w:pPr>
        <w:pStyle w:val="Nvel2-Red"/>
        <w:rPr>
          <w:i/>
          <w:color w:val="auto"/>
        </w:rPr>
      </w:pPr>
      <w:r w:rsidRPr="00B2270F">
        <w:rPr>
          <w:color w:val="auto"/>
        </w:rPr>
        <w:t xml:space="preserve">O futuro contratado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7D2471E1" w14:textId="478A7399" w:rsidR="2B18389F" w:rsidRPr="00B2270F" w:rsidRDefault="2B18389F" w:rsidP="00291036">
      <w:pPr>
        <w:pStyle w:val="Nvel2-Red"/>
        <w:rPr>
          <w:i/>
          <w:color w:val="auto"/>
        </w:rPr>
      </w:pPr>
      <w:r w:rsidRPr="00B2270F">
        <w:rPr>
          <w:color w:val="auto"/>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7DEE04D" w14:textId="0CB33509" w:rsidR="2B18389F" w:rsidRPr="00B2270F" w:rsidRDefault="2B18389F" w:rsidP="00291036">
      <w:pPr>
        <w:pStyle w:val="Nvel2-Red"/>
        <w:rPr>
          <w:i/>
          <w:color w:val="auto"/>
        </w:rPr>
      </w:pPr>
      <w:r w:rsidRPr="00B2270F">
        <w:rPr>
          <w:color w:val="auto"/>
        </w:rPr>
        <w:t>O contratado autorizará o provisionamento de valores para o pagamento das férias, 13º salário e rescisão contratual dos trabalhadores alocados à execução do contrato, bem como de suas repercussões trabalhistas, fundiárias e previdenciárias, que serão depositados pelo contratante em conta-depósito vinculada específica, em nome do prestador dos serviços, bloqueada para movimentação, e que somente serão liberados para o pagamento direto dessas verbas aos trabalhadores, nas condições estabelecidas no item 1.5 do anexo VII-B da IN SEGES/MP n. 05/2017.</w:t>
      </w:r>
    </w:p>
    <w:p w14:paraId="459C45DE" w14:textId="756B9B89" w:rsidR="2B18389F" w:rsidRPr="00B2270F" w:rsidRDefault="2B18389F" w:rsidP="00291036">
      <w:pPr>
        <w:pStyle w:val="Nvel2-Red"/>
        <w:rPr>
          <w:i/>
          <w:color w:val="auto"/>
        </w:rPr>
      </w:pPr>
      <w:r w:rsidRPr="00B2270F">
        <w:rPr>
          <w:color w:val="auto"/>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contratação e será feita exclusivamente para o pagamento das respectivas obrigações:</w:t>
      </w:r>
    </w:p>
    <w:p w14:paraId="4B152D72" w14:textId="2317DCAF" w:rsidR="2B18389F" w:rsidRPr="00B2270F" w:rsidRDefault="2B18389F" w:rsidP="001B4C70">
      <w:pPr>
        <w:pStyle w:val="Nvel3-R"/>
      </w:pPr>
      <w:r w:rsidRPr="00B2270F">
        <w:t>13º (décimo terceiro) salário;</w:t>
      </w:r>
    </w:p>
    <w:p w14:paraId="269D3A2C" w14:textId="0BA405B4" w:rsidR="2B18389F" w:rsidRPr="00B2270F" w:rsidRDefault="2B18389F" w:rsidP="001B4C70">
      <w:pPr>
        <w:pStyle w:val="Nvel3-R"/>
      </w:pPr>
      <w:r w:rsidRPr="00B2270F">
        <w:t>Férias e um terço constitucional de férias;</w:t>
      </w:r>
    </w:p>
    <w:p w14:paraId="156AE925" w14:textId="3CF5B2D3" w:rsidR="2B18389F" w:rsidRPr="00B2270F" w:rsidRDefault="2B18389F" w:rsidP="001B4C70">
      <w:pPr>
        <w:pStyle w:val="Nvel3-R"/>
      </w:pPr>
      <w:r w:rsidRPr="00B2270F">
        <w:t>Multa sobre o FGTS e contribuição social para as rescisões sem justa causa; e</w:t>
      </w:r>
    </w:p>
    <w:p w14:paraId="4A743F10" w14:textId="7B997DF7" w:rsidR="2B18389F" w:rsidRPr="00B2270F" w:rsidRDefault="2B18389F" w:rsidP="001B4C70">
      <w:pPr>
        <w:pStyle w:val="Nvel3-R"/>
      </w:pPr>
      <w:r w:rsidRPr="00B2270F">
        <w:t>Encargos sobre férias e 13º (décimo terceiro) salário.</w:t>
      </w:r>
    </w:p>
    <w:p w14:paraId="443417CF" w14:textId="345598E7" w:rsidR="2B18389F" w:rsidRPr="00B2270F" w:rsidRDefault="2B18389F" w:rsidP="001B4C70">
      <w:pPr>
        <w:pStyle w:val="Nvel3-R"/>
      </w:pPr>
      <w:r w:rsidRPr="00B2270F">
        <w:t>Os percentuais de provisionamento e a forma de cálculo serão aqueles indicados no Anexo XII da IN SEGES/MP n. 5/2017.</w:t>
      </w:r>
    </w:p>
    <w:p w14:paraId="0ACC4692" w14:textId="5BC94A4C" w:rsidR="2B18389F" w:rsidRPr="00B2270F" w:rsidRDefault="2B18389F" w:rsidP="00291036">
      <w:pPr>
        <w:pStyle w:val="Nvel2-Red"/>
        <w:rPr>
          <w:i/>
          <w:color w:val="auto"/>
        </w:rPr>
      </w:pPr>
      <w:r w:rsidRPr="00B2270F">
        <w:rPr>
          <w:color w:val="auto"/>
        </w:rPr>
        <w:t>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p>
    <w:p w14:paraId="16567F65" w14:textId="710E86EE" w:rsidR="2B18389F" w:rsidRPr="00B2270F" w:rsidRDefault="2B18389F" w:rsidP="00291036">
      <w:pPr>
        <w:pStyle w:val="Nvel2-Red"/>
        <w:rPr>
          <w:i/>
          <w:color w:val="auto"/>
        </w:rPr>
      </w:pPr>
      <w:r w:rsidRPr="00B2270F">
        <w:rPr>
          <w:color w:val="auto"/>
        </w:rPr>
        <w:lastRenderedPageBreak/>
        <w:t>Os valores referentes às provisões mencionadas neste edital Termo de Referência que sejam retidos por meio da conta-depósito deixarão de compor o valor mensal a ser pago diretamente à empresa que vier a prestar os serviços.</w:t>
      </w:r>
    </w:p>
    <w:p w14:paraId="315310C5" w14:textId="6AC6B259" w:rsidR="2B18389F" w:rsidRPr="00B2270F" w:rsidRDefault="2B18389F" w:rsidP="00291036">
      <w:pPr>
        <w:pStyle w:val="Nvel2-Red"/>
        <w:rPr>
          <w:i/>
          <w:color w:val="auto"/>
        </w:rPr>
      </w:pPr>
      <w:r w:rsidRPr="00B2270F">
        <w:rPr>
          <w:color w:val="auto"/>
        </w:rPr>
        <w:t>O contratado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5F3007B" w14:textId="6429561E" w:rsidR="2B18389F" w:rsidRPr="00B2270F" w:rsidRDefault="2B18389F" w:rsidP="00291036">
      <w:pPr>
        <w:pStyle w:val="Nvel2-Red"/>
        <w:rPr>
          <w:i/>
          <w:color w:val="auto"/>
        </w:rPr>
      </w:pPr>
      <w:r w:rsidRPr="00B2270F">
        <w:rPr>
          <w:color w:val="auto"/>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76C886FA" w14:textId="621F176A" w:rsidR="2B18389F" w:rsidRPr="00B2270F" w:rsidRDefault="2B18389F" w:rsidP="00291036">
      <w:pPr>
        <w:pStyle w:val="Nvel2-Red"/>
        <w:rPr>
          <w:i/>
          <w:color w:val="auto"/>
        </w:rPr>
      </w:pPr>
      <w:r w:rsidRPr="00B2270F">
        <w:rPr>
          <w:color w:val="auto"/>
        </w:rPr>
        <w:t>A autorização de movimentação deverá especificar que se destina exclusivamente para o pagamento dos encargos trabalhistas ou de eventual indenização trabalhista aos trabalhadores favorecidos.</w:t>
      </w:r>
    </w:p>
    <w:p w14:paraId="7A00F698" w14:textId="4AB78A61" w:rsidR="2B18389F" w:rsidRPr="00B2270F" w:rsidRDefault="2B18389F" w:rsidP="00291036">
      <w:pPr>
        <w:pStyle w:val="Nvel2-Red"/>
        <w:rPr>
          <w:i/>
          <w:color w:val="auto"/>
        </w:rPr>
      </w:pPr>
      <w:r w:rsidRPr="00B2270F">
        <w:rPr>
          <w:color w:val="auto"/>
        </w:rPr>
        <w:t>O contratado deverá apresentar ao contratante, no prazo máximo de 3 (três) dias úteis, contados da movimentação, o comprovante das transferências bancárias realizadas para a quitação das obrigações trabalhistas.</w:t>
      </w:r>
    </w:p>
    <w:p w14:paraId="745AE41E" w14:textId="571A0867" w:rsidR="2B18389F" w:rsidRPr="00B2270F" w:rsidRDefault="2B18389F" w:rsidP="00291036">
      <w:pPr>
        <w:pStyle w:val="Nvel2-Red"/>
        <w:rPr>
          <w:i/>
          <w:color w:val="auto"/>
        </w:rPr>
      </w:pPr>
      <w:r w:rsidRPr="00B2270F">
        <w:rPr>
          <w:color w:val="auto"/>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do Anexo XII da IN SEGES/MP n. 05/2017.</w:t>
      </w:r>
    </w:p>
    <w:p w14:paraId="610C3219" w14:textId="424F0AB5" w:rsidR="00573B28" w:rsidRPr="00B2270F" w:rsidRDefault="5DA070A6" w:rsidP="001B4C70">
      <w:pPr>
        <w:pStyle w:val="Nivel01"/>
        <w:rPr>
          <w:rFonts w:eastAsia="Calibri"/>
        </w:rPr>
      </w:pPr>
      <w:r w:rsidRPr="00B2270F">
        <w:t>FORMA E CRITÉRIOS DE SELEÇÃO DO FORNECEDOR</w:t>
      </w:r>
      <w:r w:rsidR="4CF39C1E" w:rsidRPr="00B2270F">
        <w:t xml:space="preserve"> E REGIME DE EXECUÇÃO</w:t>
      </w:r>
    </w:p>
    <w:p w14:paraId="2BEAE337" w14:textId="77777777" w:rsidR="00573B28" w:rsidRPr="00B2270F" w:rsidRDefault="00573B28" w:rsidP="001B4C70">
      <w:pPr>
        <w:pStyle w:val="Nvel1-SemNumerao"/>
        <w:rPr>
          <w:rFonts w:eastAsiaTheme="minorEastAsia"/>
        </w:rPr>
      </w:pPr>
      <w:r w:rsidRPr="00B2270F">
        <w:t>Forma de seleção e critério de julgamento da proposta</w:t>
      </w:r>
    </w:p>
    <w:p w14:paraId="6D1B91AA" w14:textId="1B641BA6" w:rsidR="00573B28" w:rsidRPr="00B2270F" w:rsidRDefault="244FED63" w:rsidP="001B4C70">
      <w:pPr>
        <w:pStyle w:val="Nivel2"/>
        <w:rPr>
          <w:color w:val="auto"/>
        </w:rPr>
      </w:pPr>
      <w:r w:rsidRPr="00B2270F">
        <w:rPr>
          <w:color w:val="auto"/>
        </w:rPr>
        <w:t xml:space="preserve">O fornecedor será selecionado por meio da realização de procedimento de LICITAÇÃO, na modalidade PREGÃO, sob a forma ELETRÔNICA, com adoção do critério de julgamento pelo </w:t>
      </w:r>
      <w:r w:rsidR="00FB7CD8" w:rsidRPr="00B2270F">
        <w:rPr>
          <w:color w:val="auto"/>
        </w:rPr>
        <w:t>MENOR PREÇO</w:t>
      </w:r>
      <w:r w:rsidRPr="00B2270F">
        <w:rPr>
          <w:color w:val="auto"/>
        </w:rPr>
        <w:t>.</w:t>
      </w:r>
    </w:p>
    <w:p w14:paraId="55B01B0C" w14:textId="77777777" w:rsidR="00573B28" w:rsidRPr="00B2270F" w:rsidRDefault="244FED63" w:rsidP="001B4C70">
      <w:pPr>
        <w:pStyle w:val="Nvel1-SemNumerao"/>
      </w:pPr>
      <w:r w:rsidRPr="00B2270F">
        <w:t>Exigências de habilitação</w:t>
      </w:r>
    </w:p>
    <w:p w14:paraId="600A719A" w14:textId="77777777" w:rsidR="00573B28" w:rsidRPr="00B2270F" w:rsidRDefault="40C2371A" w:rsidP="001B4C70">
      <w:pPr>
        <w:pStyle w:val="Nivel2"/>
        <w:rPr>
          <w:color w:val="auto"/>
        </w:rPr>
      </w:pPr>
      <w:r w:rsidRPr="00B2270F">
        <w:rPr>
          <w:color w:val="auto"/>
        </w:rPr>
        <w:t>Para fins de habilitação, deverá o licitante comprovar os seguintes requisitos:</w:t>
      </w:r>
    </w:p>
    <w:p w14:paraId="26861B5B" w14:textId="77777777" w:rsidR="00573B28" w:rsidRPr="00B2270F" w:rsidRDefault="00573B28" w:rsidP="001B4C70">
      <w:pPr>
        <w:pStyle w:val="Nvel1-SemNumerao"/>
      </w:pPr>
      <w:r w:rsidRPr="00B2270F">
        <w:t>Habilitação jurídica</w:t>
      </w:r>
    </w:p>
    <w:p w14:paraId="01D44B27" w14:textId="5AA0E60F" w:rsidR="00573B28" w:rsidRPr="00B2270F" w:rsidRDefault="40C2371A" w:rsidP="001B4C70">
      <w:pPr>
        <w:pStyle w:val="Nivel2"/>
        <w:rPr>
          <w:color w:val="auto"/>
        </w:rPr>
      </w:pPr>
      <w:bookmarkStart w:id="9" w:name="_Ref115800561"/>
      <w:r w:rsidRPr="00B2270F">
        <w:rPr>
          <w:b/>
          <w:bCs/>
          <w:color w:val="auto"/>
        </w:rPr>
        <w:t>Pessoa física:</w:t>
      </w:r>
      <w:r w:rsidRPr="00B2270F">
        <w:rPr>
          <w:color w:val="auto"/>
        </w:rPr>
        <w:t xml:space="preserve"> cédula de identidade (RG) ou documento equivalente que, por força de lei, tenha validade para fins de identificação em todo o território nacional;</w:t>
      </w:r>
      <w:bookmarkEnd w:id="9"/>
    </w:p>
    <w:p w14:paraId="556FB7F0" w14:textId="5CB13D86" w:rsidR="00F53FA9" w:rsidRPr="00B2270F" w:rsidRDefault="0E4362F6" w:rsidP="001B4C70">
      <w:pPr>
        <w:pStyle w:val="Nivel2"/>
        <w:rPr>
          <w:color w:val="auto"/>
        </w:rPr>
      </w:pPr>
      <w:r w:rsidRPr="00B2270F">
        <w:rPr>
          <w:b/>
          <w:bCs/>
          <w:color w:val="auto"/>
        </w:rPr>
        <w:t>Empresário individual</w:t>
      </w:r>
      <w:r w:rsidRPr="00B2270F">
        <w:rPr>
          <w:color w:val="auto"/>
        </w:rPr>
        <w:t>: inscrição no Registro Público de Empresas Mercantis, a cargo da Junta Comercial da respectiva sede;</w:t>
      </w:r>
    </w:p>
    <w:p w14:paraId="336BFE6A" w14:textId="77777777" w:rsidR="00573B28" w:rsidRPr="00B2270F" w:rsidRDefault="40C2371A" w:rsidP="001B4C70">
      <w:pPr>
        <w:pStyle w:val="Nivel2"/>
        <w:rPr>
          <w:color w:val="auto"/>
        </w:rPr>
      </w:pPr>
      <w:r w:rsidRPr="00B2270F">
        <w:rPr>
          <w:color w:val="auto"/>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71CA382" w14:textId="043AAB9A" w:rsidR="00573B28" w:rsidRPr="00B2270F" w:rsidRDefault="40C2371A" w:rsidP="001B4C70">
      <w:pPr>
        <w:pStyle w:val="Nivel2"/>
        <w:rPr>
          <w:color w:val="auto"/>
        </w:rPr>
      </w:pPr>
      <w:r w:rsidRPr="00B2270F">
        <w:rPr>
          <w:b/>
          <w:bCs/>
          <w:color w:val="auto"/>
        </w:rPr>
        <w:t>Sociedade empresária estrangeira</w:t>
      </w:r>
      <w:r w:rsidRPr="00B2270F">
        <w:rPr>
          <w:color w:val="auto"/>
        </w:rPr>
        <w:t xml:space="preserve">: portaria de autorização de funcionamento no Brasil, publicada no Diário Oficial da União e arquivada na Junta Comercial da unidade federativa onde </w:t>
      </w:r>
      <w:r w:rsidRPr="00B2270F">
        <w:rPr>
          <w:color w:val="auto"/>
        </w:rPr>
        <w:lastRenderedPageBreak/>
        <w:t xml:space="preserve">se localizar a filial, agência, sucursal ou estabelecimento, a qual será considerada como sua sede, conforme </w:t>
      </w:r>
      <w:hyperlink r:id="rId33">
        <w:r w:rsidRPr="00B2270F">
          <w:rPr>
            <w:rStyle w:val="Hyperlink"/>
            <w:color w:val="auto"/>
          </w:rPr>
          <w:t>Instrução Normativa DREI/ME n.º 77, de 18 de março de 2020</w:t>
        </w:r>
      </w:hyperlink>
      <w:r w:rsidRPr="00B2270F">
        <w:rPr>
          <w:color w:val="auto"/>
        </w:rPr>
        <w:t>.</w:t>
      </w:r>
    </w:p>
    <w:p w14:paraId="40B9645B" w14:textId="77777777" w:rsidR="00573B28" w:rsidRPr="00B2270F" w:rsidRDefault="40C2371A" w:rsidP="001B4C70">
      <w:pPr>
        <w:pStyle w:val="Nivel2"/>
        <w:rPr>
          <w:color w:val="auto"/>
        </w:rPr>
      </w:pPr>
      <w:r w:rsidRPr="00B2270F">
        <w:rPr>
          <w:b/>
          <w:bCs/>
          <w:color w:val="auto"/>
        </w:rPr>
        <w:t>Sociedade simples</w:t>
      </w:r>
      <w:r w:rsidRPr="00B2270F">
        <w:rPr>
          <w:color w:val="auto"/>
        </w:rPr>
        <w:t>: inscrição do ato constitutivo no Registro Civil de Pessoas Jurídicas do local de sua sede, acompanhada de documento comprobatório de seus administradores;</w:t>
      </w:r>
    </w:p>
    <w:p w14:paraId="234BBE64" w14:textId="187EED1F" w:rsidR="00573B28" w:rsidRPr="00B2270F" w:rsidRDefault="56CDF2A9" w:rsidP="001B4C70">
      <w:pPr>
        <w:pStyle w:val="Nivel2"/>
        <w:rPr>
          <w:color w:val="auto"/>
        </w:rPr>
      </w:pPr>
      <w:r w:rsidRPr="00B2270F">
        <w:rPr>
          <w:b/>
          <w:bCs/>
          <w:color w:val="auto"/>
        </w:rPr>
        <w:t>Filial, sucursal ou agência de sociedade simples ou empresária</w:t>
      </w:r>
      <w:r w:rsidRPr="00B2270F">
        <w:rPr>
          <w:color w:val="auto"/>
        </w:rPr>
        <w:t xml:space="preserve">: inscrição do ato constitutivo da filial, sucursal ou agência da sociedade simples ou empresária, respectivamente, no Registro Civil das Pessoas Jurídicas ou no Registro Público de Empresas </w:t>
      </w:r>
      <w:bookmarkStart w:id="10" w:name="_Int_ySfCXwr4"/>
      <w:r w:rsidRPr="00B2270F">
        <w:rPr>
          <w:color w:val="auto"/>
        </w:rPr>
        <w:t>Mercantis onde</w:t>
      </w:r>
      <w:bookmarkEnd w:id="10"/>
      <w:r w:rsidRPr="00B2270F">
        <w:rPr>
          <w:color w:val="auto"/>
        </w:rPr>
        <w:t xml:space="preserve"> opera, com averbação no Registro onde tem sede a matriz</w:t>
      </w:r>
      <w:r w:rsidR="674EACD8" w:rsidRPr="00B2270F">
        <w:rPr>
          <w:color w:val="auto"/>
        </w:rPr>
        <w:t>;</w:t>
      </w:r>
    </w:p>
    <w:p w14:paraId="34B45273" w14:textId="77777777" w:rsidR="00573B28" w:rsidRPr="00B2270F" w:rsidRDefault="56CDF2A9" w:rsidP="001B4C70">
      <w:pPr>
        <w:pStyle w:val="Nivel2"/>
        <w:rPr>
          <w:color w:val="auto"/>
        </w:rPr>
      </w:pPr>
      <w:r w:rsidRPr="00B2270F">
        <w:rPr>
          <w:color w:val="auto"/>
        </w:rPr>
        <w:t>Os documentos apresentados deverão estar acompanhados de todas as alterações ou da consolidação respectiva.</w:t>
      </w:r>
    </w:p>
    <w:p w14:paraId="04CBC279" w14:textId="77777777" w:rsidR="00573B28" w:rsidRPr="00B2270F" w:rsidRDefault="00573B28" w:rsidP="001B4C70">
      <w:pPr>
        <w:pStyle w:val="Nvel1-SemNumerao"/>
      </w:pPr>
      <w:r w:rsidRPr="00B2270F">
        <w:t>Habilitação fiscal, social e trabalhista</w:t>
      </w:r>
    </w:p>
    <w:p w14:paraId="17F05461" w14:textId="77777777" w:rsidR="00573B28" w:rsidRPr="00B2270F" w:rsidRDefault="56CDF2A9" w:rsidP="001B4C70">
      <w:pPr>
        <w:pStyle w:val="Nivel2"/>
        <w:rPr>
          <w:color w:val="auto"/>
        </w:rPr>
      </w:pPr>
      <w:r w:rsidRPr="00B2270F">
        <w:rPr>
          <w:color w:val="auto"/>
        </w:rPr>
        <w:t>Prova de inscrição no Cadastro Nacional de Pessoas Jurídicas ou no Cadastro de Pessoas Físicas, conforme o caso;</w:t>
      </w:r>
    </w:p>
    <w:p w14:paraId="79E1DE75" w14:textId="59D5F34F" w:rsidR="00573B28" w:rsidRPr="00B2270F" w:rsidRDefault="56CDF2A9" w:rsidP="001B4C70">
      <w:pPr>
        <w:pStyle w:val="Nivel2"/>
        <w:rPr>
          <w:color w:val="auto"/>
        </w:rPr>
      </w:pPr>
      <w:r w:rsidRPr="00B2270F">
        <w:rPr>
          <w:color w:val="auto"/>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w:t>
      </w:r>
      <w:hyperlink r:id="rId34">
        <w:r w:rsidRPr="00B2270F">
          <w:rPr>
            <w:rStyle w:val="Hyperlink"/>
            <w:color w:val="auto"/>
          </w:rPr>
          <w:t>Portaria Conjunta nº 1.751, de 02 de outubro de 2014</w:t>
        </w:r>
      </w:hyperlink>
      <w:r w:rsidRPr="00B2270F">
        <w:rPr>
          <w:color w:val="auto"/>
        </w:rPr>
        <w:t>, do Secretário da Receita Federal do Brasil e da Procuradora-Geral da Fazenda Nacional.</w:t>
      </w:r>
    </w:p>
    <w:p w14:paraId="69202ACF" w14:textId="77777777" w:rsidR="00573B28" w:rsidRPr="00B2270F" w:rsidRDefault="56CDF2A9" w:rsidP="001B4C70">
      <w:pPr>
        <w:pStyle w:val="Nivel2"/>
        <w:rPr>
          <w:color w:val="auto"/>
        </w:rPr>
      </w:pPr>
      <w:r w:rsidRPr="00B2270F">
        <w:rPr>
          <w:color w:val="auto"/>
        </w:rPr>
        <w:t>Prova de regularidade com o Fundo de Garantia do Tempo de Serviço (FGTS);</w:t>
      </w:r>
    </w:p>
    <w:p w14:paraId="12172E3B" w14:textId="7FE3F8A9" w:rsidR="00573B28" w:rsidRPr="00B2270F" w:rsidRDefault="56CDF2A9" w:rsidP="001B4C70">
      <w:pPr>
        <w:pStyle w:val="Nivel2"/>
        <w:rPr>
          <w:color w:val="auto"/>
        </w:rPr>
      </w:pPr>
      <w:r w:rsidRPr="00B2270F">
        <w:rPr>
          <w:color w:val="auto"/>
        </w:rP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35">
        <w:r w:rsidRPr="00B2270F">
          <w:rPr>
            <w:rStyle w:val="Hyperlink"/>
            <w:color w:val="auto"/>
          </w:rPr>
          <w:t>Decreto-Lei nº 5.452, de 1º de maio de 1943;</w:t>
        </w:r>
      </w:hyperlink>
    </w:p>
    <w:p w14:paraId="1E55378C" w14:textId="3CDF7DA2" w:rsidR="00573B28" w:rsidRPr="00B2270F" w:rsidRDefault="56CDF2A9" w:rsidP="001B4C70">
      <w:pPr>
        <w:pStyle w:val="Nivel2"/>
        <w:rPr>
          <w:color w:val="auto"/>
        </w:rPr>
      </w:pPr>
      <w:r w:rsidRPr="00B2270F">
        <w:rPr>
          <w:color w:val="auto"/>
        </w:rPr>
        <w:t xml:space="preserve">Prova de inscrição no cadastro de contribuintes </w:t>
      </w:r>
      <w:r w:rsidRPr="00B2270F">
        <w:rPr>
          <w:iCs/>
          <w:color w:val="auto"/>
        </w:rPr>
        <w:t>Municipal</w:t>
      </w:r>
      <w:r w:rsidRPr="00B2270F">
        <w:rPr>
          <w:color w:val="auto"/>
        </w:rPr>
        <w:t xml:space="preserve"> relativo ao domicílio ou sede do fornecedor, pertinente ao seu ramo de atividade e compatível com o objeto contratual; </w:t>
      </w:r>
    </w:p>
    <w:p w14:paraId="4640AC7B" w14:textId="63977B47" w:rsidR="00573B28" w:rsidRPr="00B2270F" w:rsidRDefault="56CDF2A9" w:rsidP="001B4C70">
      <w:pPr>
        <w:pStyle w:val="Nivel2"/>
        <w:rPr>
          <w:color w:val="auto"/>
        </w:rPr>
      </w:pPr>
      <w:r w:rsidRPr="00B2270F">
        <w:rPr>
          <w:color w:val="auto"/>
        </w:rPr>
        <w:t xml:space="preserve">Prova de regularidade com a Fazenda </w:t>
      </w:r>
      <w:r w:rsidRPr="00B2270F">
        <w:rPr>
          <w:iCs/>
          <w:color w:val="auto"/>
        </w:rPr>
        <w:t>Municipal</w:t>
      </w:r>
      <w:r w:rsidRPr="00B2270F">
        <w:rPr>
          <w:color w:val="auto"/>
        </w:rPr>
        <w:t xml:space="preserve"> do domicílio ou sede do fornecedor, relativa à atividade em cujo exercício contrata ou concorre;</w:t>
      </w:r>
    </w:p>
    <w:p w14:paraId="58555ECE" w14:textId="77C78012" w:rsidR="00573B28" w:rsidRPr="00B2270F" w:rsidRDefault="56CDF2A9" w:rsidP="001B4C70">
      <w:pPr>
        <w:pStyle w:val="Nivel2"/>
        <w:rPr>
          <w:color w:val="auto"/>
        </w:rPr>
      </w:pPr>
      <w:r w:rsidRPr="00B2270F">
        <w:rPr>
          <w:color w:val="auto"/>
        </w:rPr>
        <w:t>Caso o fornecedor seja considerado isento dos tributos relacionados ao objeto contratual, deverá comprovar tal condição mediante a apresentação de declaração da Fazenda respectiva do seu domicílio ou sede, ou outra equivalente, na forma da lei.</w:t>
      </w:r>
    </w:p>
    <w:p w14:paraId="3CC4545B" w14:textId="4E09F783" w:rsidR="5816885F" w:rsidRPr="00B2270F" w:rsidRDefault="5440D6D7" w:rsidP="001B4C70">
      <w:pPr>
        <w:pStyle w:val="Nivel2"/>
        <w:rPr>
          <w:color w:val="auto"/>
        </w:rPr>
      </w:pPr>
      <w:bookmarkStart w:id="11" w:name="_Hlk121934117"/>
      <w:r w:rsidRPr="00B2270F">
        <w:rPr>
          <w:color w:val="auto"/>
        </w:rPr>
        <w:t xml:space="preserve">O fornecedor enquadrado como microempreendedor individual que pretenda auferir os benefícios do tratamento diferenciado previstos na </w:t>
      </w:r>
      <w:hyperlink r:id="rId36">
        <w:r w:rsidRPr="00B2270F">
          <w:rPr>
            <w:rStyle w:val="Hyperlink"/>
            <w:color w:val="auto"/>
          </w:rPr>
          <w:t>Lei Complementar n. 123, de 2006</w:t>
        </w:r>
      </w:hyperlink>
      <w:r w:rsidRPr="00B2270F">
        <w:rPr>
          <w:color w:val="auto"/>
        </w:rPr>
        <w:t>, estará dispensado da prova de inscrição nos cadastros de contribuintes estadual e municipal.</w:t>
      </w:r>
      <w:bookmarkEnd w:id="11"/>
    </w:p>
    <w:p w14:paraId="32CEDBB2" w14:textId="77777777" w:rsidR="00573B28" w:rsidRPr="00B2270F" w:rsidRDefault="058EBA54" w:rsidP="001B4C70">
      <w:pPr>
        <w:pStyle w:val="Nvel1-SemNumerao"/>
      </w:pPr>
      <w:r w:rsidRPr="00B2270F">
        <w:t>Qualificação Econômico-Financeira</w:t>
      </w:r>
    </w:p>
    <w:p w14:paraId="73B98704" w14:textId="65A8FEA9" w:rsidR="00573B28" w:rsidRPr="00B2270F" w:rsidRDefault="5440D6D7" w:rsidP="001B4C70">
      <w:pPr>
        <w:pStyle w:val="Nivel2"/>
        <w:rPr>
          <w:color w:val="auto"/>
        </w:rPr>
      </w:pPr>
      <w:proofErr w:type="gramStart"/>
      <w:r w:rsidRPr="00B2270F">
        <w:rPr>
          <w:color w:val="auto"/>
        </w:rPr>
        <w:t>certidão</w:t>
      </w:r>
      <w:proofErr w:type="gramEnd"/>
      <w:r w:rsidRPr="00B2270F">
        <w:rPr>
          <w:color w:val="auto"/>
        </w:rPr>
        <w:t xml:space="preserve"> negativa de insolvência civil expedida pelo distribuidor do domicílio ou sede do licitante, caso se trate de pessoa física, desde que admitida a sua participação na licitação (</w:t>
      </w:r>
      <w:hyperlink r:id="rId37">
        <w:r w:rsidRPr="00B2270F">
          <w:rPr>
            <w:rStyle w:val="Hyperlink"/>
            <w:color w:val="auto"/>
          </w:rPr>
          <w:t>art. 5º, inciso II, alínea “c”, da Instrução Normativa Seges/ME nº 116, de 2021</w:t>
        </w:r>
      </w:hyperlink>
      <w:r w:rsidRPr="00B2270F">
        <w:rPr>
          <w:color w:val="auto"/>
        </w:rPr>
        <w:t xml:space="preserve">), ou de sociedade simples; </w:t>
      </w:r>
    </w:p>
    <w:p w14:paraId="2F7D9FA3" w14:textId="1F3E7436" w:rsidR="00573B28" w:rsidRPr="00B2270F" w:rsidRDefault="5440D6D7" w:rsidP="001B4C70">
      <w:pPr>
        <w:pStyle w:val="Nivel2"/>
        <w:rPr>
          <w:color w:val="auto"/>
        </w:rPr>
      </w:pPr>
      <w:proofErr w:type="gramStart"/>
      <w:r w:rsidRPr="00B2270F">
        <w:rPr>
          <w:color w:val="auto"/>
        </w:rPr>
        <w:t>certidão</w:t>
      </w:r>
      <w:proofErr w:type="gramEnd"/>
      <w:r w:rsidRPr="00B2270F">
        <w:rPr>
          <w:color w:val="auto"/>
        </w:rPr>
        <w:t xml:space="preserve"> negativa de falência expedida pelo distribuidor da sede do fornecedor - </w:t>
      </w:r>
      <w:hyperlink r:id="rId38" w:anchor="art69">
        <w:r w:rsidRPr="00B2270F">
          <w:rPr>
            <w:rStyle w:val="Hyperlink"/>
            <w:color w:val="auto"/>
          </w:rPr>
          <w:t xml:space="preserve">Lei nº 14.133, de 2021, art. 69, </w:t>
        </w:r>
        <w:r w:rsidRPr="00B2270F">
          <w:rPr>
            <w:rStyle w:val="Hyperlink"/>
            <w:iCs/>
            <w:color w:val="auto"/>
          </w:rPr>
          <w:t>caput</w:t>
        </w:r>
        <w:r w:rsidRPr="00B2270F">
          <w:rPr>
            <w:rStyle w:val="Hyperlink"/>
            <w:color w:val="auto"/>
          </w:rPr>
          <w:t>, inciso II</w:t>
        </w:r>
      </w:hyperlink>
      <w:r w:rsidRPr="00B2270F">
        <w:rPr>
          <w:color w:val="auto"/>
        </w:rPr>
        <w:t>);</w:t>
      </w:r>
    </w:p>
    <w:p w14:paraId="016B4713" w14:textId="600E89E6" w:rsidR="00573B28" w:rsidRPr="00B2270F" w:rsidRDefault="322F0FA5" w:rsidP="001B4C70">
      <w:pPr>
        <w:pStyle w:val="Nivel2"/>
        <w:rPr>
          <w:color w:val="auto"/>
        </w:rPr>
      </w:pPr>
      <w:proofErr w:type="gramStart"/>
      <w:r w:rsidRPr="00B2270F">
        <w:rPr>
          <w:color w:val="auto"/>
        </w:rPr>
        <w:t>balanço</w:t>
      </w:r>
      <w:proofErr w:type="gramEnd"/>
      <w:r w:rsidRPr="00B2270F">
        <w:rPr>
          <w:color w:val="auto"/>
        </w:rPr>
        <w:t xml:space="preserve"> patrimonial, demonstração de resultado de exercício e demais demonstrações contábeis dos 2 (dois) últimos exercícios sociais</w:t>
      </w:r>
      <w:r w:rsidR="777C2128" w:rsidRPr="00B2270F">
        <w:rPr>
          <w:color w:val="auto"/>
        </w:rPr>
        <w:t>, comprovando</w:t>
      </w:r>
      <w:r w:rsidR="6867AF8C" w:rsidRPr="00B2270F">
        <w:rPr>
          <w:color w:val="auto"/>
        </w:rPr>
        <w:t>;</w:t>
      </w:r>
    </w:p>
    <w:p w14:paraId="338C7DCE" w14:textId="65B97A06" w:rsidR="1040E51E" w:rsidRPr="00B2270F" w:rsidRDefault="60E3D31A" w:rsidP="001B4C70">
      <w:pPr>
        <w:pStyle w:val="Nivel3-erro"/>
      </w:pPr>
      <w:proofErr w:type="gramStart"/>
      <w:r w:rsidRPr="00B2270F">
        <w:lastRenderedPageBreak/>
        <w:t>índices</w:t>
      </w:r>
      <w:proofErr w:type="gramEnd"/>
      <w:r w:rsidRPr="00B2270F">
        <w:t xml:space="preserve"> de Liquidez Geral (LG), Liquidez Corrente (LC), e Solvência Geral (SG) superiores a 1 (um);</w:t>
      </w:r>
    </w:p>
    <w:p w14:paraId="67A84D23" w14:textId="3C92DEEE" w:rsidR="1040E51E" w:rsidRPr="00B2270F" w:rsidRDefault="60E3D31A" w:rsidP="001B4C70">
      <w:pPr>
        <w:pStyle w:val="Nivel3-erro"/>
      </w:pPr>
      <w:proofErr w:type="gramStart"/>
      <w:r w:rsidRPr="00B2270F">
        <w:t>capital</w:t>
      </w:r>
      <w:proofErr w:type="gramEnd"/>
      <w:r w:rsidRPr="00B2270F">
        <w:t xml:space="preserve"> Circulante Líquido ou Capital de Giro (Ativo Circulante - Passivo Circulante) de, no mínimo, 16,66% (dezesseis inteiros e sessenta e seis centésimos por cento) do valor estimado da contratação;</w:t>
      </w:r>
    </w:p>
    <w:p w14:paraId="3497EBB8" w14:textId="2D6B8897" w:rsidR="1040E51E" w:rsidRPr="00B2270F" w:rsidRDefault="60E3D31A" w:rsidP="001B4C70">
      <w:pPr>
        <w:pStyle w:val="Nivel3-erro"/>
      </w:pPr>
      <w:proofErr w:type="gramStart"/>
      <w:r w:rsidRPr="00B2270F">
        <w:t>patrimônio</w:t>
      </w:r>
      <w:proofErr w:type="gramEnd"/>
      <w:r w:rsidRPr="00B2270F">
        <w:t xml:space="preserve"> líquido de 10% (dez por cento) do valor estimado da contratação;</w:t>
      </w:r>
    </w:p>
    <w:p w14:paraId="3E29927B" w14:textId="12DBBF9C" w:rsidR="0071659B" w:rsidRPr="00B2270F" w:rsidRDefault="31F34AB0" w:rsidP="001B4C70">
      <w:pPr>
        <w:pStyle w:val="Nivel3-erro"/>
      </w:pPr>
      <w:r w:rsidRPr="00B2270F">
        <w:t xml:space="preserve">As empresas criadas no exercício financeiro </w:t>
      </w:r>
      <w:r w:rsidR="7C85C07B" w:rsidRPr="00B2270F">
        <w:t xml:space="preserve">da licitação </w:t>
      </w:r>
      <w:r w:rsidRPr="00B2270F">
        <w:t>deverão atender a todas as exigências da habilitação e poderão substituir os demonstrativos contábeis pelo balanço de abertura</w:t>
      </w:r>
      <w:r w:rsidR="75E0F496" w:rsidRPr="00B2270F">
        <w:t>;</w:t>
      </w:r>
    </w:p>
    <w:p w14:paraId="273B72C7" w14:textId="5F922004" w:rsidR="00C5779A" w:rsidRPr="00B2270F" w:rsidRDefault="31F34AB0" w:rsidP="001B4C70">
      <w:pPr>
        <w:pStyle w:val="Nivel3-erro"/>
      </w:pPr>
      <w:r w:rsidRPr="00B2270F">
        <w:t>Os documentos referidos acima limitar-se-ão ao último exercício no caso de a pessoa jurídica ter sido constituída há menos de 2 (dois) anos</w:t>
      </w:r>
      <w:r w:rsidR="142E5747" w:rsidRPr="00B2270F">
        <w:t>;</w:t>
      </w:r>
    </w:p>
    <w:p w14:paraId="6B31A32B" w14:textId="30259187" w:rsidR="142E5747" w:rsidRPr="00B2270F" w:rsidRDefault="142E5747" w:rsidP="001B4C70">
      <w:pPr>
        <w:pStyle w:val="Nivel3-erro"/>
        <w:rPr>
          <w:rFonts w:eastAsia="MS Mincho"/>
          <w:szCs w:val="20"/>
        </w:rPr>
      </w:pPr>
      <w:r w:rsidRPr="00B2270F">
        <w:rPr>
          <w:rFonts w:eastAsia="MS Mincho"/>
        </w:rPr>
        <w:t xml:space="preserve">Os documentos referidos acima deverão ser exigidos com base no limite definido pela Receita Federal do Brasil para transmissão da Escrituração Contábil Digital - ECD ao </w:t>
      </w:r>
      <w:proofErr w:type="spellStart"/>
      <w:r w:rsidRPr="00B2270F">
        <w:rPr>
          <w:rFonts w:eastAsia="MS Mincho"/>
        </w:rPr>
        <w:t>Sped</w:t>
      </w:r>
      <w:proofErr w:type="spellEnd"/>
      <w:r w:rsidRPr="00B2270F">
        <w:rPr>
          <w:rFonts w:eastAsia="MS Mincho"/>
        </w:rPr>
        <w:t xml:space="preserve">. </w:t>
      </w:r>
    </w:p>
    <w:p w14:paraId="524129CF" w14:textId="70C26E15" w:rsidR="00573B28" w:rsidRPr="00B2270F" w:rsidRDefault="6AB33315" w:rsidP="001B4C70">
      <w:pPr>
        <w:pStyle w:val="Nivel2"/>
        <w:rPr>
          <w:color w:val="auto"/>
        </w:rPr>
      </w:pPr>
      <w:r w:rsidRPr="00B2270F">
        <w:rPr>
          <w:color w:val="auto"/>
        </w:rPr>
        <w:t xml:space="preserve">Declaração do licitante, acompanhada da relação de compromissos assumidos, conforme modelo constante </w:t>
      </w:r>
      <w:r w:rsidR="005E070E" w:rsidRPr="00B2270F">
        <w:rPr>
          <w:color w:val="auto"/>
        </w:rPr>
        <w:t>de</w:t>
      </w:r>
      <w:r w:rsidRPr="00B2270F">
        <w:rPr>
          <w:color w:val="auto"/>
        </w:rPr>
        <w:t xml:space="preserve"> Anexo </w:t>
      </w:r>
      <w:r w:rsidR="005E070E" w:rsidRPr="00B2270F">
        <w:rPr>
          <w:color w:val="auto"/>
        </w:rPr>
        <w:t>próprio</w:t>
      </w:r>
      <w:r w:rsidRPr="00B2270F">
        <w:rPr>
          <w:color w:val="auto"/>
        </w:rPr>
        <w:t xml:space="preserve"> deste termo de referência de que </w:t>
      </w:r>
      <w:proofErr w:type="gramStart"/>
      <w:r w:rsidRPr="00B2270F">
        <w:rPr>
          <w:color w:val="auto"/>
        </w:rPr>
        <w:t>um doze avos</w:t>
      </w:r>
      <w:proofErr w:type="gramEnd"/>
      <w:r w:rsidRPr="00B2270F">
        <w:rPr>
          <w:color w:val="auto"/>
        </w:rPr>
        <w:t xml:space="preserve"> dos contratos firmados com a Administração Pública e/ou com a iniciativa privada vigentes na data apresentação da proposta não é superior ao patrimônio líquido do licitante, observados os seguintes requisitos:</w:t>
      </w:r>
    </w:p>
    <w:p w14:paraId="0D895116" w14:textId="35A7946D" w:rsidR="00573B28" w:rsidRPr="00B2270F" w:rsidRDefault="144DB946" w:rsidP="001B4C70">
      <w:pPr>
        <w:pStyle w:val="Nivel3-erro"/>
      </w:pPr>
      <w:proofErr w:type="gramStart"/>
      <w:r w:rsidRPr="00B2270F">
        <w:t>a</w:t>
      </w:r>
      <w:proofErr w:type="gramEnd"/>
      <w:r w:rsidRPr="00B2270F">
        <w:t xml:space="preserve"> declaração deve ser acompanhada da Demonstração do Resultado do Exercício (DRE), relativa ao último exercício social; e</w:t>
      </w:r>
    </w:p>
    <w:p w14:paraId="7D4F3395" w14:textId="6FF59A14" w:rsidR="00573B28" w:rsidRPr="00B2270F" w:rsidRDefault="144DB946" w:rsidP="001B4C70">
      <w:pPr>
        <w:pStyle w:val="Nivel3-erro"/>
      </w:pPr>
      <w:proofErr w:type="gramStart"/>
      <w:r w:rsidRPr="00B2270F">
        <w:t>caso</w:t>
      </w:r>
      <w:proofErr w:type="gramEnd"/>
      <w:r w:rsidRPr="00B2270F">
        <w:t xml:space="preserve"> a diferença entre a declaração e a receita bruta discriminada na Demonstração do Resultado do Exercício (DRE) apresentada seja superior a 10% (dez por cento), para mais ou para menos, o licitante deverá apresentar justificativas.</w:t>
      </w:r>
    </w:p>
    <w:p w14:paraId="769E192B" w14:textId="467D5202" w:rsidR="00573B28" w:rsidRPr="00B2270F" w:rsidRDefault="4DF1521B" w:rsidP="001B4C70">
      <w:pPr>
        <w:pStyle w:val="Nivel2"/>
        <w:rPr>
          <w:color w:val="auto"/>
        </w:rPr>
      </w:pPr>
      <w:r w:rsidRPr="00B2270F">
        <w:rPr>
          <w:color w:val="auto"/>
        </w:rPr>
        <w:t>As empresas criadas no exercício financeiro da licitação deverão atender a todas as exigências da habilitação e poderão substituir os demonstrativos contábeis pelo balanço de abertura. (Lei nº 14.133, de 2021, art. 65, §1º).</w:t>
      </w:r>
    </w:p>
    <w:p w14:paraId="2CEF2F09" w14:textId="5213D28B" w:rsidR="00573B28" w:rsidRPr="00B2270F" w:rsidRDefault="35BE2162" w:rsidP="001B4C70">
      <w:pPr>
        <w:pStyle w:val="Nivel2"/>
        <w:rPr>
          <w:color w:val="auto"/>
        </w:rPr>
      </w:pPr>
      <w:r w:rsidRPr="00B2270F">
        <w:rPr>
          <w:color w:val="auto"/>
        </w:rPr>
        <w:t>O atendimento dos índices econômicos previstos neste item deverá ser atestado mediante declaração assinada por profissional habilitado da área contábil, apresentada pelo fornecedor.</w:t>
      </w:r>
    </w:p>
    <w:p w14:paraId="763B237E" w14:textId="5D69F5AA" w:rsidR="00573B28" w:rsidRPr="00B2270F" w:rsidRDefault="1B86524E" w:rsidP="001B4C70">
      <w:pPr>
        <w:pStyle w:val="Nvel1-SemNumerao"/>
      </w:pPr>
      <w:r w:rsidRPr="00B2270F">
        <w:t>Qualificação Técnic</w:t>
      </w:r>
      <w:r w:rsidR="002967D4" w:rsidRPr="00B2270F">
        <w:t>a</w:t>
      </w:r>
    </w:p>
    <w:p w14:paraId="2BD115BE" w14:textId="33B0236B" w:rsidR="008B792E" w:rsidRPr="00B2270F" w:rsidRDefault="1BBA2659" w:rsidP="00291036">
      <w:pPr>
        <w:pStyle w:val="Nvel2-Red"/>
        <w:rPr>
          <w:i/>
          <w:color w:val="auto"/>
        </w:rPr>
      </w:pPr>
      <w:bookmarkStart w:id="12" w:name="_Ref123202723"/>
      <w:r w:rsidRPr="00B2270F">
        <w:rPr>
          <w:color w:val="auto"/>
        </w:rPr>
        <w:t>Declaração de que o licitante tomou conhecimento de todas as informações e das condições locais para o cumprimento das obrigações objeto da licitação;</w:t>
      </w:r>
      <w:bookmarkEnd w:id="12"/>
    </w:p>
    <w:p w14:paraId="0B1EA46C" w14:textId="0C4C7192" w:rsidR="00FC1BE4" w:rsidRPr="00B2270F" w:rsidRDefault="07894714" w:rsidP="001B4C70">
      <w:pPr>
        <w:pStyle w:val="Nvel3-R"/>
      </w:pPr>
      <w:r w:rsidRPr="00B2270F">
        <w:t>A declaração acima poderá ser substituída por declaração formal assinada pelo responsável técnico do licitante acerca do conhecimento pleno das condições e peculiaridades da contratação</w:t>
      </w:r>
      <w:r w:rsidR="13E11670" w:rsidRPr="00B2270F">
        <w:t>.</w:t>
      </w:r>
    </w:p>
    <w:p w14:paraId="1079714A" w14:textId="37FE9209" w:rsidR="002967D4" w:rsidRPr="00B2270F" w:rsidRDefault="022CBA3B" w:rsidP="001B4C70">
      <w:pPr>
        <w:pStyle w:val="Nvel1-SemNumerao"/>
      </w:pPr>
      <w:r w:rsidRPr="00B2270F">
        <w:t>Qualificação Técnico-Operacional</w:t>
      </w:r>
    </w:p>
    <w:p w14:paraId="2D014D04" w14:textId="57C02687" w:rsidR="082A029E" w:rsidRPr="00B2270F" w:rsidRDefault="5B1BD801" w:rsidP="001B4C70">
      <w:pPr>
        <w:pStyle w:val="Nivel2"/>
        <w:rPr>
          <w:color w:val="auto"/>
        </w:rPr>
      </w:pPr>
      <w:r w:rsidRPr="00B2270F">
        <w:rPr>
          <w:color w:val="auto"/>
        </w:rPr>
        <w:t xml:space="preserve">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w:t>
      </w:r>
      <w:proofErr w:type="gramStart"/>
      <w:r w:rsidRPr="00B2270F">
        <w:rPr>
          <w:color w:val="auto"/>
        </w:rPr>
        <w:t>emitido(</w:t>
      </w:r>
      <w:proofErr w:type="gramEnd"/>
      <w:r w:rsidRPr="00B2270F">
        <w:rPr>
          <w:color w:val="auto"/>
        </w:rPr>
        <w:t>s) pelo conselho profissional competente, quando for o caso.</w:t>
      </w:r>
    </w:p>
    <w:p w14:paraId="0BA2329F" w14:textId="33623722" w:rsidR="34871044" w:rsidRPr="00B2270F" w:rsidRDefault="6C1F4E73" w:rsidP="001B4C70">
      <w:pPr>
        <w:pStyle w:val="Nivel2"/>
        <w:rPr>
          <w:iCs/>
          <w:color w:val="auto"/>
        </w:rPr>
      </w:pPr>
      <w:r w:rsidRPr="00B2270F">
        <w:rPr>
          <w:color w:val="auto"/>
        </w:rPr>
        <w:t>Para fins da comprovação de que trata este subitem, os atestados deverão dizer respeito a contratos executados com as seguintes características mínimas:</w:t>
      </w:r>
    </w:p>
    <w:p w14:paraId="7F56E2B9" w14:textId="25EE67CA" w:rsidR="11B49962" w:rsidRPr="00B2270F" w:rsidRDefault="33E22D15" w:rsidP="001B4C70">
      <w:pPr>
        <w:pStyle w:val="Nivel3-erro"/>
      </w:pPr>
      <w:r w:rsidRPr="00B2270F">
        <w:lastRenderedPageBreak/>
        <w:t>Deverá haver a comprovação da experiência mínima na prestação dos serviços</w:t>
      </w:r>
      <w:r w:rsidR="005E070E" w:rsidRPr="00B2270F">
        <w:t xml:space="preserve"> equi</w:t>
      </w:r>
      <w:r w:rsidR="00803842" w:rsidRPr="00B2270F">
        <w:t>valente ao tempo da contratação</w:t>
      </w:r>
      <w:r w:rsidRPr="00B2270F">
        <w:t>, sendo aceito o somatório de atestados de períodos diferentes, não havendo obrigatoriedade de os anos serem ininterruptos;</w:t>
      </w:r>
    </w:p>
    <w:p w14:paraId="19E5C350" w14:textId="29E522B3" w:rsidR="005E070E" w:rsidRPr="00B2270F" w:rsidRDefault="005E070E" w:rsidP="001B4C70">
      <w:pPr>
        <w:pStyle w:val="Nivel3-erro"/>
      </w:pPr>
      <w:r w:rsidRPr="00B2270F">
        <w:t xml:space="preserve">O licitante deverá comprovar que tenha executado </w:t>
      </w:r>
      <w:proofErr w:type="gramStart"/>
      <w:r w:rsidRPr="00B2270F">
        <w:t>contrato(</w:t>
      </w:r>
      <w:proofErr w:type="gramEnd"/>
      <w:r w:rsidRPr="00B2270F">
        <w:t>s) em número de postos equivalentes ao da contratação, conforme exigido na alínea c2 do item 10.6 do Anexo VII-A da IN SEGES/MP n. 5/2017.</w:t>
      </w:r>
    </w:p>
    <w:p w14:paraId="209CA40F" w14:textId="77777777" w:rsidR="001B4C70" w:rsidRPr="00B2270F" w:rsidRDefault="78E49582" w:rsidP="00291036">
      <w:pPr>
        <w:pStyle w:val="Nvel2-Red"/>
        <w:rPr>
          <w:i/>
          <w:color w:val="auto"/>
        </w:rPr>
      </w:pPr>
      <w:r w:rsidRPr="00B2270F">
        <w:rPr>
          <w:color w:val="auto"/>
        </w:rPr>
        <w:t>S</w:t>
      </w:r>
      <w:r w:rsidR="0586454F" w:rsidRPr="00B2270F">
        <w:rPr>
          <w:color w:val="auto"/>
        </w:rPr>
        <w:t>erá admitida, para fins de comprovação de quantitativo mínimo do serviço, a apresentação</w:t>
      </w:r>
      <w:r w:rsidR="12A10B08" w:rsidRPr="00B2270F">
        <w:rPr>
          <w:color w:val="auto"/>
        </w:rPr>
        <w:t xml:space="preserve"> e o somatório</w:t>
      </w:r>
      <w:r w:rsidR="0586454F" w:rsidRPr="00B2270F">
        <w:rPr>
          <w:color w:val="auto"/>
        </w:rPr>
        <w:t xml:space="preserve"> de diferentes atestados de serviços executados de forma con</w:t>
      </w:r>
      <w:r w:rsidR="679E0C0F" w:rsidRPr="00B2270F">
        <w:rPr>
          <w:color w:val="auto"/>
        </w:rPr>
        <w:t>comitante, pois essa situação</w:t>
      </w:r>
      <w:r w:rsidR="0586454F" w:rsidRPr="00B2270F">
        <w:rPr>
          <w:color w:val="auto"/>
        </w:rPr>
        <w:t xml:space="preserve"> equivale, para fins de comprovação de capacidade técnico-operacional, a uma única contratação, nos termos do item 10.9 do Anexo VII-A da IN SEGES/MP n. 5/2017, aplicável por força da IN </w:t>
      </w:r>
      <w:r w:rsidR="4AB96915" w:rsidRPr="00B2270F">
        <w:rPr>
          <w:color w:val="auto"/>
        </w:rPr>
        <w:t xml:space="preserve">SEGES/ME </w:t>
      </w:r>
      <w:r w:rsidR="0586454F" w:rsidRPr="00B2270F">
        <w:rPr>
          <w:color w:val="auto"/>
        </w:rPr>
        <w:t>nº 98/2022.</w:t>
      </w:r>
    </w:p>
    <w:p w14:paraId="233D7B80" w14:textId="58CC3373" w:rsidR="005E070E" w:rsidRPr="00B2270F" w:rsidRDefault="005E070E" w:rsidP="00291036">
      <w:pPr>
        <w:pStyle w:val="Nvel2-Red"/>
        <w:rPr>
          <w:i/>
          <w:color w:val="auto"/>
        </w:rPr>
      </w:pPr>
      <w:r w:rsidRPr="00B2270F">
        <w:rPr>
          <w:color w:val="auto"/>
        </w:rPr>
        <w:t xml:space="preserve">Traduzindo os itens anteriores, o licitante deverá apresentar atestados que formem juntos o equivalente a uma única contratação contendo simultaneamente o tempo e o número de postos equivalente ao da contratação, sendo que: a) a soma </w:t>
      </w:r>
      <w:r w:rsidR="00803842" w:rsidRPr="00B2270F">
        <w:rPr>
          <w:color w:val="auto"/>
        </w:rPr>
        <w:t>do tempo</w:t>
      </w:r>
      <w:r w:rsidRPr="00B2270F">
        <w:rPr>
          <w:color w:val="auto"/>
        </w:rPr>
        <w:t xml:space="preserve"> é permitida para datas diferentes; b) a soma dos postos só é permitida para datas concomitantes; c) em datas diferentes, somente o número de meses será somado, e o número de postos será mantido pelo menor valor dos atestados a serem somados.</w:t>
      </w:r>
    </w:p>
    <w:p w14:paraId="64D03950" w14:textId="009D3C7A" w:rsidR="005E070E" w:rsidRPr="00B2270F" w:rsidRDefault="005E070E" w:rsidP="001B4C70">
      <w:pPr>
        <w:pStyle w:val="Nivel2"/>
        <w:rPr>
          <w:color w:val="auto"/>
        </w:rPr>
      </w:pPr>
      <w:r w:rsidRPr="00B2270F">
        <w:rPr>
          <w:color w:val="auto"/>
        </w:rPr>
        <w:t>Os atestados deverão ser comprovados mediante nota fiscal ou assinatura autenticada, podendo ser de forma eletrônica.</w:t>
      </w:r>
    </w:p>
    <w:p w14:paraId="2333A11C" w14:textId="77777777" w:rsidR="005E070E" w:rsidRPr="00B2270F" w:rsidRDefault="005E070E" w:rsidP="001B4C70">
      <w:pPr>
        <w:pStyle w:val="Nivel2"/>
        <w:rPr>
          <w:color w:val="auto"/>
        </w:rPr>
      </w:pPr>
      <w:r w:rsidRPr="00B2270F">
        <w:rPr>
          <w:color w:val="auto"/>
        </w:rPr>
        <w:t>Os atestados deverão dizer respeito a serviços executados com as seguintes características mínimas:</w:t>
      </w:r>
    </w:p>
    <w:p w14:paraId="0EB869FE" w14:textId="11E4B1A6" w:rsidR="005E070E" w:rsidRPr="00B2270F" w:rsidRDefault="005E070E" w:rsidP="001B4C70">
      <w:pPr>
        <w:pStyle w:val="Nivel3-erro"/>
        <w:spacing w:line="240" w:lineRule="auto"/>
      </w:pPr>
      <w:r w:rsidRPr="00B2270F">
        <w:t xml:space="preserve">Comprovar a efetiva prestação de serviços de </w:t>
      </w:r>
      <w:r w:rsidR="00E76FFD" w:rsidRPr="00B2270F">
        <w:t>GESTÃO DE MÃO DE OBRA</w:t>
      </w:r>
      <w:r w:rsidRPr="00B2270F">
        <w:t xml:space="preserve">; </w:t>
      </w:r>
    </w:p>
    <w:p w14:paraId="53C6FF4D" w14:textId="77777777" w:rsidR="005E070E" w:rsidRPr="00B2270F" w:rsidRDefault="005E070E" w:rsidP="001B4C70">
      <w:pPr>
        <w:pStyle w:val="Nivel3-erro"/>
        <w:spacing w:line="240" w:lineRule="auto"/>
      </w:pPr>
      <w:r w:rsidRPr="00B2270F">
        <w:t xml:space="preserve">Quantidade de postos onde o serviço foi ou está sendo prestado; </w:t>
      </w:r>
    </w:p>
    <w:p w14:paraId="143D187F" w14:textId="77777777" w:rsidR="005E070E" w:rsidRPr="00B2270F" w:rsidRDefault="005E070E" w:rsidP="001B4C70">
      <w:pPr>
        <w:pStyle w:val="Nivel3-erro"/>
        <w:spacing w:line="240" w:lineRule="auto"/>
      </w:pPr>
      <w:r w:rsidRPr="00B2270F">
        <w:t xml:space="preserve">Data de início da prestação dos serviços; </w:t>
      </w:r>
    </w:p>
    <w:p w14:paraId="06E18CB8" w14:textId="77777777" w:rsidR="005E070E" w:rsidRPr="00B2270F" w:rsidRDefault="005E070E" w:rsidP="001B4C70">
      <w:pPr>
        <w:pStyle w:val="Nivel3-erro"/>
        <w:spacing w:line="240" w:lineRule="auto"/>
      </w:pPr>
      <w:r w:rsidRPr="00B2270F">
        <w:t>Data da emissão do atestado;</w:t>
      </w:r>
    </w:p>
    <w:p w14:paraId="15E01463" w14:textId="77777777" w:rsidR="005E070E" w:rsidRPr="00B2270F" w:rsidRDefault="005E070E" w:rsidP="001B4C70">
      <w:pPr>
        <w:pStyle w:val="Nivel3-erro"/>
        <w:spacing w:line="240" w:lineRule="auto"/>
      </w:pPr>
      <w:r w:rsidRPr="00B2270F">
        <w:t xml:space="preserve">Data final da prestação dos serviços; </w:t>
      </w:r>
    </w:p>
    <w:p w14:paraId="507ACD84" w14:textId="77777777" w:rsidR="005E070E" w:rsidRPr="00B2270F" w:rsidRDefault="005E070E" w:rsidP="001B4C70">
      <w:pPr>
        <w:pStyle w:val="Nivel3-erro"/>
        <w:spacing w:line="240" w:lineRule="auto"/>
      </w:pPr>
      <w:r w:rsidRPr="00B2270F">
        <w:t>Caso não conste no documento, será considerada como data final a data da sua emissão.</w:t>
      </w:r>
    </w:p>
    <w:p w14:paraId="58BCF1BC" w14:textId="3D3D9B04" w:rsidR="27D7BE62" w:rsidRPr="00B2270F" w:rsidRDefault="3BC141BC" w:rsidP="00291036">
      <w:pPr>
        <w:pStyle w:val="Nvel2-Red"/>
        <w:rPr>
          <w:i/>
          <w:color w:val="auto"/>
        </w:rPr>
      </w:pPr>
      <w:r w:rsidRPr="00B2270F">
        <w:rPr>
          <w:color w:val="auto"/>
        </w:rPr>
        <w:t>Os atestados de capacidade técnica podem ser apresentados em nome da matriz ou da filial da empresa licitante.</w:t>
      </w:r>
    </w:p>
    <w:p w14:paraId="4803F507" w14:textId="08AE66E2" w:rsidR="57FBC25C" w:rsidRPr="00B2270F" w:rsidRDefault="77756C5A" w:rsidP="00291036">
      <w:pPr>
        <w:pStyle w:val="Nvel2-Red"/>
        <w:rPr>
          <w:i/>
          <w:color w:val="auto"/>
        </w:rPr>
      </w:pPr>
      <w:r w:rsidRPr="00B2270F">
        <w:rPr>
          <w:color w:val="auto"/>
        </w:rPr>
        <w:t xml:space="preserve">O licitante disponibilizará todas as informações necessárias à comprovação da legitimidade dos atestados, apresentando, </w:t>
      </w:r>
      <w:r w:rsidR="77EB0E3A" w:rsidRPr="00B2270F">
        <w:rPr>
          <w:color w:val="auto"/>
        </w:rPr>
        <w:t>quando solicitado pela Administração</w:t>
      </w:r>
      <w:r w:rsidRPr="00B2270F">
        <w:rPr>
          <w:color w:val="auto"/>
        </w:rPr>
        <w:t xml:space="preserve">, cópia do contrato que deu suporte à contratação, endereço atual da contratante e local em que foram prestados os serviços, </w:t>
      </w:r>
      <w:r w:rsidR="1F784B53" w:rsidRPr="00B2270F">
        <w:rPr>
          <w:color w:val="auto"/>
        </w:rPr>
        <w:t>entre outros documentos.</w:t>
      </w:r>
    </w:p>
    <w:p w14:paraId="7B6BBBBB" w14:textId="25ADA6B3" w:rsidR="5CD33402" w:rsidRPr="00B2270F" w:rsidRDefault="13563D98" w:rsidP="00291036">
      <w:pPr>
        <w:pStyle w:val="Nvel2-Red"/>
        <w:rPr>
          <w:i/>
          <w:color w:val="auto"/>
        </w:rPr>
      </w:pPr>
      <w:r w:rsidRPr="00B2270F">
        <w:rPr>
          <w:color w:val="auto"/>
        </w:rPr>
        <w:t>Os atestados deverão referir-se a serviços prestados no âmbito de sua atividade econômica principal ou secundária especificadas no contrato social vigente;</w:t>
      </w:r>
    </w:p>
    <w:p w14:paraId="79948107" w14:textId="11E0D628" w:rsidR="74B727CA" w:rsidRPr="00B2270F" w:rsidRDefault="76C053F0" w:rsidP="00291036">
      <w:pPr>
        <w:pStyle w:val="Nvel2-Red"/>
        <w:rPr>
          <w:i/>
          <w:color w:val="auto"/>
        </w:rPr>
      </w:pPr>
      <w:r w:rsidRPr="00B2270F">
        <w:rPr>
          <w:color w:val="auto"/>
        </w:rPr>
        <w:t>Declaração de que o licitante possui ou instalará escritório em local (cidade/município) previamente definido pela Administração, a ser comprovado no prazo máximo de 60 (sessenta) dias contado a partir da vigência do contrato.</w:t>
      </w:r>
    </w:p>
    <w:p w14:paraId="223C6C85" w14:textId="798467B0" w:rsidR="1A381533" w:rsidRPr="00B2270F" w:rsidRDefault="411F8CDE" w:rsidP="00291036">
      <w:pPr>
        <w:pStyle w:val="Nvel2-Red"/>
        <w:rPr>
          <w:i/>
          <w:color w:val="auto"/>
        </w:rPr>
      </w:pPr>
      <w:r w:rsidRPr="00B2270F">
        <w:rPr>
          <w:color w:val="auto"/>
        </w:rPr>
        <w:t>Serão aceitos atestados ou outros documentos hábeis emitidos por entidades estrangeiras quando acompanhados de tradução para o português, salvo se comprovada a inidoneidade da entidade emissora.</w:t>
      </w:r>
    </w:p>
    <w:p w14:paraId="6D1BCA41" w14:textId="2321C9E9" w:rsidR="46002946" w:rsidRPr="00B2270F" w:rsidRDefault="67849CD0" w:rsidP="00291036">
      <w:pPr>
        <w:pStyle w:val="Nvel2-Red"/>
        <w:rPr>
          <w:i/>
          <w:color w:val="auto"/>
        </w:rPr>
      </w:pPr>
      <w:r w:rsidRPr="00B2270F">
        <w:rPr>
          <w:color w:val="auto"/>
        </w:rPr>
        <w:lastRenderedPageBreak/>
        <w:t>A apresentação de certidões ou atestados de desempenho anterior emitido em favor de consórcio do qual tenha feito parte será admitido, desde que atendid</w:t>
      </w:r>
      <w:r w:rsidR="008E00B0" w:rsidRPr="00B2270F">
        <w:rPr>
          <w:color w:val="auto"/>
        </w:rPr>
        <w:t>os os requisitos do art. 67, §§</w:t>
      </w:r>
      <w:r w:rsidRPr="00B2270F">
        <w:rPr>
          <w:color w:val="auto"/>
        </w:rPr>
        <w:t>10 e 11, da Lei nº 14.133/2021 e regulamentos sobre o tema.</w:t>
      </w:r>
    </w:p>
    <w:bookmarkEnd w:id="1"/>
    <w:p w14:paraId="29EC456D" w14:textId="77777777" w:rsidR="00573B28" w:rsidRPr="00B2270F" w:rsidRDefault="5DA070A6" w:rsidP="001B4C70">
      <w:pPr>
        <w:pStyle w:val="Nivel01"/>
      </w:pPr>
      <w:r w:rsidRPr="00B2270F">
        <w:t>ESTIMATIVAS DO VALOR DA CONTRATAÇÃO</w:t>
      </w:r>
    </w:p>
    <w:p w14:paraId="68302B14" w14:textId="3362384B" w:rsidR="00573B28" w:rsidRPr="00B2270F" w:rsidRDefault="5DA070A6" w:rsidP="001B4C70">
      <w:pPr>
        <w:pStyle w:val="Nivel2"/>
        <w:rPr>
          <w:b/>
          <w:bCs/>
          <w:color w:val="auto"/>
        </w:rPr>
      </w:pPr>
      <w:r w:rsidRPr="00B2270F">
        <w:rPr>
          <w:color w:val="auto"/>
        </w:rPr>
        <w:t xml:space="preserve">O custo estimado total da contratação </w:t>
      </w:r>
      <w:r w:rsidR="005E070E" w:rsidRPr="00B2270F">
        <w:rPr>
          <w:color w:val="auto"/>
        </w:rPr>
        <w:t>está indicado na tabela do item 1 deste documento</w:t>
      </w:r>
      <w:r w:rsidRPr="00B2270F">
        <w:rPr>
          <w:color w:val="auto"/>
        </w:rPr>
        <w:t>.</w:t>
      </w:r>
    </w:p>
    <w:p w14:paraId="37309E25" w14:textId="77777777" w:rsidR="00573B28" w:rsidRPr="00B2270F" w:rsidRDefault="5DA070A6" w:rsidP="001B4C70">
      <w:pPr>
        <w:pStyle w:val="Nivel01"/>
      </w:pPr>
      <w:r w:rsidRPr="00B2270F">
        <w:t>ADEQUAÇÃO ORÇAMENTÁRIA</w:t>
      </w:r>
    </w:p>
    <w:p w14:paraId="4BA8419E" w14:textId="1D9FE494" w:rsidR="00473048" w:rsidRPr="00B2270F" w:rsidRDefault="244FED63" w:rsidP="00473048">
      <w:pPr>
        <w:pStyle w:val="Nivel2"/>
        <w:rPr>
          <w:color w:val="auto"/>
        </w:rPr>
      </w:pPr>
      <w:r w:rsidRPr="00B2270F">
        <w:rPr>
          <w:color w:val="auto"/>
        </w:rPr>
        <w:t>As despesas decorrentes da presente contratação correrão à conta de recursos específicos consignados no Orçamento Geral da União</w:t>
      </w:r>
      <w:r w:rsidR="005E070E" w:rsidRPr="00B2270F">
        <w:rPr>
          <w:color w:val="auto"/>
        </w:rPr>
        <w:t xml:space="preserve"> </w:t>
      </w:r>
      <w:r w:rsidR="005E070E" w:rsidRPr="00B2270F">
        <w:rPr>
          <w:bCs/>
          <w:color w:val="auto"/>
        </w:rPr>
        <w:t>em Portaria ME/RFB/</w:t>
      </w:r>
      <w:proofErr w:type="spellStart"/>
      <w:r w:rsidR="005E070E" w:rsidRPr="00B2270F">
        <w:rPr>
          <w:bCs/>
          <w:color w:val="auto"/>
        </w:rPr>
        <w:t>Sucor</w:t>
      </w:r>
      <w:proofErr w:type="spellEnd"/>
      <w:r w:rsidR="005E070E" w:rsidRPr="00B2270F">
        <w:rPr>
          <w:bCs/>
          <w:color w:val="auto"/>
        </w:rPr>
        <w:t>/</w:t>
      </w:r>
      <w:proofErr w:type="spellStart"/>
      <w:r w:rsidR="005E070E" w:rsidRPr="00B2270F">
        <w:rPr>
          <w:bCs/>
          <w:color w:val="auto"/>
        </w:rPr>
        <w:t>Copol</w:t>
      </w:r>
      <w:proofErr w:type="spellEnd"/>
      <w:r w:rsidR="005E070E" w:rsidRPr="00B2270F">
        <w:rPr>
          <w:color w:val="auto"/>
        </w:rPr>
        <w:t xml:space="preserve"> de 202</w:t>
      </w:r>
      <w:r w:rsidR="00473048" w:rsidRPr="00B2270F">
        <w:rPr>
          <w:color w:val="auto"/>
        </w:rPr>
        <w:t>4</w:t>
      </w:r>
      <w:r w:rsidRPr="00B2270F">
        <w:rPr>
          <w:color w:val="auto"/>
        </w:rPr>
        <w:t>.</w:t>
      </w:r>
    </w:p>
    <w:p w14:paraId="3E4D2536" w14:textId="77777777" w:rsidR="00473048" w:rsidRPr="00B2270F" w:rsidRDefault="244FED63" w:rsidP="00473048">
      <w:pPr>
        <w:pStyle w:val="Nivel2"/>
        <w:rPr>
          <w:color w:val="auto"/>
        </w:rPr>
      </w:pPr>
      <w:r w:rsidRPr="00B2270F">
        <w:rPr>
          <w:color w:val="auto"/>
        </w:rPr>
        <w:t>A contratação será atendida pela seguinte dotação:</w:t>
      </w:r>
      <w:r w:rsidR="464B3428" w:rsidRPr="00B2270F">
        <w:rPr>
          <w:color w:val="auto"/>
        </w:rPr>
        <w:t xml:space="preserve"> </w:t>
      </w:r>
    </w:p>
    <w:p w14:paraId="57358288" w14:textId="22ABF1FC" w:rsidR="00573B28" w:rsidRPr="00B2270F" w:rsidRDefault="00573B28" w:rsidP="00473048">
      <w:pPr>
        <w:pStyle w:val="Nvel3-R"/>
      </w:pPr>
      <w:r w:rsidRPr="00B2270F">
        <w:t xml:space="preserve">Gestão/Unidade: </w:t>
      </w:r>
      <w:r w:rsidR="00E76FFD" w:rsidRPr="00B2270F">
        <w:t>00001 - 170217</w:t>
      </w:r>
      <w:r w:rsidRPr="00B2270F">
        <w:t>;</w:t>
      </w:r>
    </w:p>
    <w:p w14:paraId="3ADD7997" w14:textId="0F3CA506" w:rsidR="00573B28" w:rsidRPr="00B2270F" w:rsidRDefault="00573B28" w:rsidP="00473048">
      <w:pPr>
        <w:pStyle w:val="Nvel3-R"/>
      </w:pPr>
      <w:r w:rsidRPr="00B2270F">
        <w:t xml:space="preserve">Fonte de Recursos: </w:t>
      </w:r>
      <w:r w:rsidR="00E76FFD" w:rsidRPr="00B2270F">
        <w:t>1032000000</w:t>
      </w:r>
      <w:r w:rsidRPr="00B2270F">
        <w:t>;</w:t>
      </w:r>
    </w:p>
    <w:p w14:paraId="5D8E7C0E" w14:textId="157B8864" w:rsidR="00573B28" w:rsidRPr="00B2270F" w:rsidRDefault="00573B28" w:rsidP="00473048">
      <w:pPr>
        <w:pStyle w:val="Nvel3-R"/>
      </w:pPr>
      <w:r w:rsidRPr="00B2270F">
        <w:t xml:space="preserve">Programa de Trabalho: </w:t>
      </w:r>
      <w:r w:rsidR="00E76FFD" w:rsidRPr="00B2270F">
        <w:t>204350</w:t>
      </w:r>
      <w:r w:rsidRPr="00B2270F">
        <w:t>;</w:t>
      </w:r>
    </w:p>
    <w:p w14:paraId="3E3A1BFF" w14:textId="7017C45D" w:rsidR="00573B28" w:rsidRPr="00B2270F" w:rsidRDefault="00573B28" w:rsidP="00473048">
      <w:pPr>
        <w:pStyle w:val="Nvel3-R"/>
      </w:pPr>
      <w:r w:rsidRPr="00B2270F">
        <w:t xml:space="preserve">Elemento de Despesa: </w:t>
      </w:r>
      <w:r w:rsidR="00E76FFD" w:rsidRPr="00B2270F">
        <w:t>339037</w:t>
      </w:r>
      <w:r w:rsidRPr="00B2270F">
        <w:t>;</w:t>
      </w:r>
    </w:p>
    <w:p w14:paraId="5650E997" w14:textId="5ECC2BCD" w:rsidR="00573B28" w:rsidRPr="00B2270F" w:rsidRDefault="00573B28" w:rsidP="00E76FFD">
      <w:pPr>
        <w:pStyle w:val="Nvel3-R"/>
      </w:pPr>
      <w:r w:rsidRPr="00B2270F">
        <w:t xml:space="preserve">Plano Interno: </w:t>
      </w:r>
      <w:r w:rsidR="00E76FFD" w:rsidRPr="00B2270F">
        <w:rPr>
          <w:rFonts w:hint="eastAsia"/>
        </w:rPr>
        <w:t>ATIVNAUT</w:t>
      </w:r>
      <w:r w:rsidRPr="00B2270F">
        <w:t>;</w:t>
      </w:r>
    </w:p>
    <w:p w14:paraId="791E2B88" w14:textId="5229D51E" w:rsidR="00573B28" w:rsidRPr="00B2270F" w:rsidRDefault="244FED63" w:rsidP="00473048">
      <w:pPr>
        <w:pStyle w:val="Nivel2"/>
        <w:ind w:left="0" w:firstLine="0"/>
        <w:rPr>
          <w:color w:val="auto"/>
        </w:rPr>
      </w:pPr>
      <w:r w:rsidRPr="00B2270F">
        <w:rPr>
          <w:color w:val="auto"/>
        </w:rPr>
        <w:t xml:space="preserve">A dotação relativa aos exercícios financeiros subsequentes será indicada após aprovação da Lei Orçamentária respectiva e liberação dos créditos correspondentes, mediante </w:t>
      </w:r>
      <w:proofErr w:type="spellStart"/>
      <w:r w:rsidRPr="00B2270F">
        <w:rPr>
          <w:color w:val="auto"/>
        </w:rPr>
        <w:t>apostilamento</w:t>
      </w:r>
      <w:proofErr w:type="spellEnd"/>
      <w:r w:rsidRPr="00B2270F">
        <w:rPr>
          <w:color w:val="auto"/>
        </w:rPr>
        <w:t>.</w:t>
      </w:r>
    </w:p>
    <w:bookmarkEnd w:id="0"/>
    <w:p w14:paraId="63A18853" w14:textId="0C6C25E1" w:rsidR="009457FF" w:rsidRPr="00B2270F" w:rsidRDefault="009457FF" w:rsidP="001B4C70">
      <w:pPr>
        <w:pStyle w:val="Nivel2"/>
        <w:numPr>
          <w:ilvl w:val="0"/>
          <w:numId w:val="0"/>
        </w:numPr>
        <w:ind w:left="709"/>
        <w:rPr>
          <w:color w:val="auto"/>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9E4341" w:rsidRPr="00B2270F" w14:paraId="1E23E545" w14:textId="77777777" w:rsidTr="009E4341">
        <w:trPr>
          <w:jc w:val="center"/>
        </w:trPr>
        <w:tc>
          <w:tcPr>
            <w:tcW w:w="3209" w:type="dxa"/>
          </w:tcPr>
          <w:p w14:paraId="0592F1B1" w14:textId="77777777" w:rsidR="009E4341" w:rsidRPr="00B2270F" w:rsidRDefault="009E4341" w:rsidP="001B4C70">
            <w:pPr>
              <w:jc w:val="center"/>
              <w:rPr>
                <w:rFonts w:hint="eastAsia"/>
                <w:sz w:val="20"/>
                <w:szCs w:val="20"/>
              </w:rPr>
            </w:pPr>
            <w:r w:rsidRPr="00B2270F">
              <w:rPr>
                <w:rFonts w:ascii="Arial" w:hAnsi="Arial" w:cs="Arial"/>
                <w:iCs/>
                <w:sz w:val="20"/>
                <w:szCs w:val="20"/>
              </w:rPr>
              <w:t>(Assinado e datado digitalmente)</w:t>
            </w:r>
          </w:p>
          <w:p w14:paraId="714EB757" w14:textId="77777777" w:rsidR="009E4341" w:rsidRPr="00B2270F" w:rsidRDefault="009E4341" w:rsidP="001B4C70">
            <w:pPr>
              <w:jc w:val="center"/>
              <w:rPr>
                <w:rFonts w:ascii="Arial" w:hAnsi="Arial" w:cs="Arial"/>
                <w:b/>
                <w:bCs/>
                <w:caps/>
                <w:sz w:val="20"/>
                <w:szCs w:val="20"/>
              </w:rPr>
            </w:pPr>
            <w:r w:rsidRPr="00B2270F">
              <w:rPr>
                <w:rFonts w:ascii="Arial" w:hAnsi="Arial" w:cs="Arial"/>
                <w:b/>
                <w:bCs/>
                <w:caps/>
                <w:sz w:val="20"/>
                <w:szCs w:val="20"/>
              </w:rPr>
              <w:t>GUSTAVO AMORIM ANTUNES</w:t>
            </w:r>
          </w:p>
          <w:p w14:paraId="73DC6C9A" w14:textId="77777777" w:rsidR="009E4341" w:rsidRPr="00B2270F" w:rsidRDefault="009E4341" w:rsidP="001B4C70">
            <w:pPr>
              <w:jc w:val="center"/>
              <w:rPr>
                <w:rFonts w:ascii="Arial" w:hAnsi="Arial" w:cs="Arial"/>
                <w:sz w:val="20"/>
                <w:szCs w:val="20"/>
              </w:rPr>
            </w:pPr>
            <w:r w:rsidRPr="00B2270F">
              <w:rPr>
                <w:rFonts w:ascii="Arial" w:hAnsi="Arial" w:cs="Arial"/>
                <w:sz w:val="20"/>
                <w:szCs w:val="20"/>
              </w:rPr>
              <w:t>Equipe de Planejamento</w:t>
            </w:r>
          </w:p>
          <w:p w14:paraId="6A3F54A4" w14:textId="77777777" w:rsidR="009E4341" w:rsidRPr="00B2270F" w:rsidRDefault="009E4341" w:rsidP="001B4C70">
            <w:pPr>
              <w:jc w:val="center"/>
              <w:rPr>
                <w:rFonts w:ascii="Arial" w:hAnsi="Arial" w:cs="Arial"/>
                <w:sz w:val="20"/>
                <w:szCs w:val="20"/>
              </w:rPr>
            </w:pPr>
            <w:r w:rsidRPr="00B2270F">
              <w:rPr>
                <w:rFonts w:ascii="Arial" w:hAnsi="Arial" w:cs="Arial"/>
                <w:sz w:val="20"/>
                <w:szCs w:val="20"/>
              </w:rPr>
              <w:t>Portaria SRRF02 n. 233/2023</w:t>
            </w:r>
          </w:p>
        </w:tc>
      </w:tr>
    </w:tbl>
    <w:p w14:paraId="32BFDD20" w14:textId="77777777" w:rsidR="00342C1C" w:rsidRPr="00B2270F" w:rsidRDefault="00342C1C" w:rsidP="001B4C70">
      <w:pPr>
        <w:pStyle w:val="Nivel2"/>
        <w:numPr>
          <w:ilvl w:val="0"/>
          <w:numId w:val="0"/>
        </w:numPr>
        <w:ind w:left="709"/>
        <w:rPr>
          <w:color w:val="auto"/>
        </w:rPr>
      </w:pPr>
    </w:p>
    <w:sectPr w:rsidR="00342C1C" w:rsidRPr="00B2270F" w:rsidSect="00272763">
      <w:headerReference w:type="default" r:id="rId39"/>
      <w:footerReference w:type="default" r:id="rId40"/>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B29A99" w16cid:durableId="274DB0B8"/>
  <w16cid:commentId w16cid:paraId="7E20F313" w16cid:durableId="274DB993"/>
  <w16cid:commentId w16cid:paraId="7B9761E0" w16cid:durableId="274DBA97"/>
  <w16cid:commentId w16cid:paraId="606074B5" w16cid:durableId="274DBE55"/>
  <w16cid:commentId w16cid:paraId="08204BAB" w16cid:durableId="274DC079"/>
  <w16cid:commentId w16cid:paraId="7CF45C2A" w16cid:durableId="274DCABE"/>
  <w16cid:commentId w16cid:paraId="407EB1D8" w16cid:durableId="274DCEC1"/>
  <w16cid:commentId w16cid:paraId="59FB2C1F" w16cid:durableId="274DD7B7"/>
  <w16cid:commentId w16cid:paraId="6A91318A" w16cid:durableId="274DD9B6"/>
  <w16cid:commentId w16cid:paraId="1BBB19A5" w16cid:durableId="274DDA4C"/>
  <w16cid:commentId w16cid:paraId="013B4508" w16cid:durableId="37399263"/>
  <w16cid:commentId w16cid:paraId="25037EB8" w16cid:durableId="279475BC"/>
  <w16cid:commentId w16cid:paraId="0C0EFA32" w16cid:durableId="274DDB12"/>
  <w16cid:commentId w16cid:paraId="1F061426" w16cid:durableId="55247AD7"/>
  <w16cid:commentId w16cid:paraId="62ACE3FE" w16cid:durableId="274DDCEE"/>
  <w16cid:commentId w16cid:paraId="26B86719" w16cid:durableId="274DDD9E"/>
  <w16cid:commentId w16cid:paraId="609DB86A" w16cid:durableId="414AD358"/>
  <w16cid:commentId w16cid:paraId="2F25B972" w16cid:durableId="274DDF21"/>
  <w16cid:commentId w16cid:paraId="07186567" w16cid:durableId="274DDF3E"/>
  <w16cid:commentId w16cid:paraId="3CBEC635" w16cid:durableId="7EB3459C"/>
  <w16cid:commentId w16cid:paraId="5B45150B" w16cid:durableId="274DDF5F"/>
  <w16cid:commentId w16cid:paraId="64844ECC" w16cid:durableId="274DDF73"/>
  <w16cid:commentId w16cid:paraId="255AA874" w16cid:durableId="601E8969"/>
  <w16cid:commentId w16cid:paraId="3953E4FD" w16cid:durableId="4D8233D8"/>
  <w16cid:commentId w16cid:paraId="4FE4E736" w16cid:durableId="361B0FDB"/>
  <w16cid:commentId w16cid:paraId="53A93AEB" w16cid:durableId="08ADDD00"/>
  <w16cid:commentId w16cid:paraId="04744DC5" w16cid:durableId="70F5FB75"/>
  <w16cid:commentId w16cid:paraId="4281B798" w16cid:durableId="1B9CE17D"/>
  <w16cid:commentId w16cid:paraId="18FF8E6C" w16cid:durableId="274DE11C"/>
  <w16cid:commentId w16cid:paraId="3117378D" w16cid:durableId="6E02C6F3"/>
  <w16cid:commentId w16cid:paraId="4424375D" w16cid:durableId="27A21B4F"/>
  <w16cid:commentId w16cid:paraId="6AE50C7A" w16cid:durableId="1BD8FB3B"/>
  <w16cid:commentId w16cid:paraId="6945D643" w16cid:durableId="2A588AA7"/>
  <w16cid:commentId w16cid:paraId="0E74CF80" w16cid:durableId="2D9D2923"/>
  <w16cid:commentId w16cid:paraId="44043DF5" w16cid:durableId="274DE71F"/>
  <w16cid:commentId w16cid:paraId="21430259" w16cid:durableId="274DE7D8"/>
  <w16cid:commentId w16cid:paraId="65C498BC" w16cid:durableId="274DE80F"/>
  <w16cid:commentId w16cid:paraId="27463262" w16cid:durableId="274DE987"/>
  <w16cid:commentId w16cid:paraId="1565A6F0" w16cid:durableId="274DE9B8"/>
  <w16cid:commentId w16cid:paraId="3A796D26" w16cid:durableId="274E9DE6"/>
  <w16cid:commentId w16cid:paraId="50B2528E" w16cid:durableId="274EACF4"/>
  <w16cid:commentId w16cid:paraId="4AB7398E" w16cid:durableId="2C6D611C"/>
  <w16cid:commentId w16cid:paraId="3008E240" w16cid:durableId="1EAECD83"/>
  <w16cid:commentId w16cid:paraId="4EA16BF9" w16cid:durableId="274EA0F3"/>
  <w16cid:commentId w16cid:paraId="2397DBE8" w16cid:durableId="12B5B000"/>
  <w16cid:commentId w16cid:paraId="15B02BAF" w16cid:durableId="2D7AC8C6"/>
  <w16cid:commentId w16cid:paraId="6CA113E6" w16cid:durableId="7DB32185"/>
  <w16cid:commentId w16cid:paraId="54046BE8" w16cid:durableId="659FCC31"/>
  <w16cid:commentId w16cid:paraId="359ED848" w16cid:durableId="274EA336"/>
  <w16cid:commentId w16cid:paraId="231DEFC3" w16cid:durableId="274EACB7"/>
  <w16cid:commentId w16cid:paraId="03EBA2F0" w16cid:durableId="274EADC2"/>
  <w16cid:commentId w16cid:paraId="1AC1D90D" w16cid:durableId="274EB02E"/>
  <w16cid:commentId w16cid:paraId="7351B2CC" w16cid:durableId="274EB08B"/>
  <w16cid:commentId w16cid:paraId="647F39C0" w16cid:durableId="274EB153"/>
  <w16cid:commentId w16cid:paraId="2C7A87BB" w16cid:durableId="059340F1"/>
  <w16cid:commentId w16cid:paraId="385A6F13" w16cid:durableId="274EB33E"/>
  <w16cid:commentId w16cid:paraId="51987EF2" w16cid:durableId="278FBEAB"/>
  <w16cid:commentId w16cid:paraId="7114B2D0" w16cid:durableId="274EB360"/>
  <w16cid:commentId w16cid:paraId="52328B5F" w16cid:durableId="27593CEA"/>
  <w16cid:commentId w16cid:paraId="171E9B82" w16cid:durableId="278FC14F"/>
  <w16cid:commentId w16cid:paraId="1B8BBB4F" w16cid:durableId="4A6FFC90"/>
  <w16cid:commentId w16cid:paraId="66F3AE0F" w16cid:durableId="6C4277FA"/>
  <w16cid:commentId w16cid:paraId="25301BB7" w16cid:durableId="2790E6A8"/>
  <w16cid:commentId w16cid:paraId="088C3B15" w16cid:durableId="2790E6E0"/>
  <w16cid:commentId w16cid:paraId="4BA3CAB0" w16cid:durableId="278FC96D"/>
  <w16cid:commentId w16cid:paraId="467CFF25" w16cid:durableId="274ECB5D"/>
  <w16cid:commentId w16cid:paraId="164578BC" w16cid:durableId="274ECF29"/>
  <w16cid:commentId w16cid:paraId="06B03827" w16cid:durableId="274ED042"/>
  <w16cid:commentId w16cid:paraId="65FDEDE3" w16cid:durableId="274ED08A"/>
  <w16cid:commentId w16cid:paraId="1EA2FD52" w16cid:durableId="274ED1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FE015" w14:textId="77777777" w:rsidR="0028057C" w:rsidRDefault="0028057C">
      <w:pPr>
        <w:rPr>
          <w:rFonts w:hint="eastAsia"/>
        </w:rPr>
      </w:pPr>
      <w:r>
        <w:separator/>
      </w:r>
    </w:p>
  </w:endnote>
  <w:endnote w:type="continuationSeparator" w:id="0">
    <w:p w14:paraId="44F12293" w14:textId="77777777" w:rsidR="0028057C" w:rsidRDefault="0028057C">
      <w:pPr>
        <w:rPr>
          <w:rFonts w:hint="eastAsia"/>
        </w:rPr>
      </w:pPr>
      <w:r>
        <w:continuationSeparator/>
      </w:r>
    </w:p>
  </w:endnote>
  <w:endnote w:type="continuationNotice" w:id="1">
    <w:p w14:paraId="284AFA12" w14:textId="77777777" w:rsidR="0028057C" w:rsidRDefault="0028057C">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font>
  <w:font w:name="Rawline">
    <w:altName w:val="Calibri"/>
    <w:charset w:val="00"/>
    <w:family w:val="auto"/>
    <w:pitch w:val="variable"/>
    <w:sig w:usb0="20000207"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rPr>
        <w:sz w:val="12"/>
        <w:szCs w:val="12"/>
      </w:rPr>
    </w:sdtEndPr>
    <w:sdtContent>
      <w:p w14:paraId="58DEC1BC" w14:textId="77777777" w:rsidR="002C4F5A" w:rsidRPr="007E40DB" w:rsidRDefault="002C4F5A" w:rsidP="00E96341">
        <w:pPr>
          <w:pStyle w:val="Rodap"/>
          <w:rPr>
            <w:rFonts w:ascii="Arial" w:hAnsi="Arial" w:cs="Arial"/>
            <w:color w:val="548DD4" w:themeColor="text2" w:themeTint="99"/>
            <w:spacing w:val="60"/>
            <w:sz w:val="16"/>
            <w:szCs w:val="16"/>
          </w:rPr>
        </w:pPr>
        <w:r w:rsidRPr="007E40DB">
          <w:rPr>
            <w:rFonts w:ascii="Arial" w:hAnsi="Arial" w:cs="Arial"/>
            <w:color w:val="548DD4" w:themeColor="text2" w:themeTint="99"/>
            <w:spacing w:val="60"/>
            <w:sz w:val="22"/>
            <w:szCs w:val="22"/>
          </w:rPr>
          <w:tab/>
        </w:r>
        <w:r w:rsidRPr="007E40DB">
          <w:rPr>
            <w:rFonts w:ascii="Arial" w:hAnsi="Arial" w:cs="Arial"/>
            <w:color w:val="548DD4" w:themeColor="text2" w:themeTint="99"/>
            <w:spacing w:val="60"/>
            <w:sz w:val="22"/>
            <w:szCs w:val="22"/>
          </w:rPr>
          <w:tab/>
        </w:r>
      </w:p>
      <w:p w14:paraId="1D29B53F" w14:textId="7FB37E11" w:rsidR="002C4F5A" w:rsidRPr="007E40DB" w:rsidRDefault="002C4F5A" w:rsidP="00E96341">
        <w:pPr>
          <w:pStyle w:val="Rodap"/>
          <w:rPr>
            <w:rFonts w:ascii="Arial" w:hAnsi="Arial" w:cs="Arial"/>
            <w:color w:val="7F7F7F" w:themeColor="text1" w:themeTint="80"/>
            <w:sz w:val="18"/>
            <w:szCs w:val="18"/>
          </w:rPr>
        </w:pPr>
        <w:r w:rsidRPr="007E40DB">
          <w:rPr>
            <w:rFonts w:ascii="Arial" w:hAnsi="Arial" w:cs="Arial"/>
            <w:color w:val="7F7F7F" w:themeColor="text1" w:themeTint="80"/>
            <w:spacing w:val="60"/>
            <w:sz w:val="22"/>
            <w:szCs w:val="22"/>
          </w:rPr>
          <w:tab/>
        </w:r>
        <w:r w:rsidRPr="007E40DB">
          <w:rPr>
            <w:rFonts w:ascii="Arial" w:hAnsi="Arial" w:cs="Arial"/>
            <w:color w:val="7F7F7F" w:themeColor="text1" w:themeTint="80"/>
            <w:spacing w:val="60"/>
            <w:sz w:val="22"/>
            <w:szCs w:val="22"/>
          </w:rPr>
          <w:tab/>
        </w:r>
        <w:r w:rsidRPr="007E40DB">
          <w:rPr>
            <w:rFonts w:ascii="Arial" w:hAnsi="Arial" w:cs="Arial"/>
            <w:color w:val="595959" w:themeColor="text1" w:themeTint="A6"/>
            <w:spacing w:val="60"/>
            <w:sz w:val="18"/>
            <w:szCs w:val="18"/>
          </w:rPr>
          <w:t>Página</w:t>
        </w:r>
        <w:r w:rsidRPr="007E40DB">
          <w:rPr>
            <w:rFonts w:ascii="Arial" w:hAnsi="Arial" w:cs="Arial"/>
            <w:color w:val="595959" w:themeColor="text1" w:themeTint="A6"/>
            <w:sz w:val="18"/>
            <w:szCs w:val="18"/>
          </w:rPr>
          <w:t xml:space="preserve">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PAGE   \* MERGEFORMAT</w:instrText>
        </w:r>
        <w:r w:rsidRPr="007E40DB">
          <w:rPr>
            <w:rFonts w:ascii="Arial" w:hAnsi="Arial" w:cs="Arial"/>
            <w:color w:val="595959" w:themeColor="text1" w:themeTint="A6"/>
            <w:sz w:val="18"/>
            <w:szCs w:val="18"/>
          </w:rPr>
          <w:fldChar w:fldCharType="separate"/>
        </w:r>
        <w:r w:rsidR="0088058D">
          <w:rPr>
            <w:rFonts w:ascii="Arial" w:hAnsi="Arial" w:cs="Arial"/>
            <w:noProof/>
            <w:color w:val="595959" w:themeColor="text1" w:themeTint="A6"/>
            <w:sz w:val="18"/>
            <w:szCs w:val="18"/>
          </w:rPr>
          <w:t>1</w:t>
        </w:r>
        <w:r w:rsidRPr="007E40DB">
          <w:rPr>
            <w:rFonts w:ascii="Arial" w:hAnsi="Arial" w:cs="Arial"/>
            <w:color w:val="595959" w:themeColor="text1" w:themeTint="A6"/>
            <w:sz w:val="18"/>
            <w:szCs w:val="18"/>
          </w:rPr>
          <w:fldChar w:fldCharType="end"/>
        </w:r>
        <w:r w:rsidRPr="007E40DB">
          <w:rPr>
            <w:rFonts w:ascii="Arial" w:hAnsi="Arial" w:cs="Arial"/>
            <w:color w:val="595959" w:themeColor="text1" w:themeTint="A6"/>
            <w:sz w:val="18"/>
            <w:szCs w:val="18"/>
          </w:rPr>
          <w:t xml:space="preserve"> |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NUMPAGES  \* Arabic  \* MERGEFORMAT</w:instrText>
        </w:r>
        <w:r w:rsidRPr="007E40DB">
          <w:rPr>
            <w:rFonts w:ascii="Arial" w:hAnsi="Arial" w:cs="Arial"/>
            <w:color w:val="595959" w:themeColor="text1" w:themeTint="A6"/>
            <w:sz w:val="18"/>
            <w:szCs w:val="18"/>
          </w:rPr>
          <w:fldChar w:fldCharType="separate"/>
        </w:r>
        <w:r w:rsidR="0088058D">
          <w:rPr>
            <w:rFonts w:ascii="Arial" w:hAnsi="Arial" w:cs="Arial"/>
            <w:noProof/>
            <w:color w:val="595959" w:themeColor="text1" w:themeTint="A6"/>
            <w:sz w:val="18"/>
            <w:szCs w:val="18"/>
          </w:rPr>
          <w:t>21</w:t>
        </w:r>
        <w:r w:rsidRPr="007E40DB">
          <w:rPr>
            <w:rFonts w:ascii="Arial" w:hAnsi="Arial" w:cs="Arial"/>
            <w:color w:val="595959" w:themeColor="text1" w:themeTint="A6"/>
            <w:sz w:val="18"/>
            <w:szCs w:val="18"/>
          </w:rPr>
          <w:fldChar w:fldCharType="end"/>
        </w:r>
      </w:p>
      <w:p w14:paraId="7E6308F2" w14:textId="1359716E" w:rsidR="002C4F5A" w:rsidRPr="00624F70" w:rsidRDefault="0028057C" w:rsidP="00225EC5">
        <w:pPr>
          <w:pStyle w:val="Rodap"/>
          <w:rPr>
            <w:rFonts w:ascii="Arial" w:hAnsi="Arial" w:cs="Arial"/>
            <w:sz w:val="12"/>
            <w:szCs w:val="1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02639" w14:textId="77777777" w:rsidR="0028057C" w:rsidRDefault="0028057C">
      <w:pPr>
        <w:rPr>
          <w:rFonts w:hint="eastAsia"/>
        </w:rPr>
      </w:pPr>
      <w:r>
        <w:separator/>
      </w:r>
    </w:p>
  </w:footnote>
  <w:footnote w:type="continuationSeparator" w:id="0">
    <w:p w14:paraId="5BD58368" w14:textId="77777777" w:rsidR="0028057C" w:rsidRDefault="0028057C">
      <w:pPr>
        <w:rPr>
          <w:rFonts w:hint="eastAsia"/>
        </w:rPr>
      </w:pPr>
      <w:r>
        <w:continuationSeparator/>
      </w:r>
    </w:p>
  </w:footnote>
  <w:footnote w:type="continuationNotice" w:id="1">
    <w:p w14:paraId="27D1E1FA" w14:textId="77777777" w:rsidR="0028057C" w:rsidRDefault="0028057C">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A5A6E" w14:textId="3F7BD9CB" w:rsidR="002C4F5A" w:rsidRDefault="002C4F5A" w:rsidP="00E46AFE">
    <w:pPr>
      <w:pStyle w:val="Cabealho"/>
      <w:rPr>
        <w:rFonts w:ascii="Rawline" w:hAnsi="Rawline"/>
        <w:sz w:val="20"/>
        <w:szCs w:val="20"/>
      </w:rPr>
    </w:pPr>
    <w:r>
      <w:rPr>
        <w:noProof/>
      </w:rPr>
      <w:drawing>
        <wp:inline distT="0" distB="0" distL="0" distR="0" wp14:anchorId="0D5F248E" wp14:editId="160A1B5A">
          <wp:extent cx="5397500" cy="5715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p w14:paraId="561E8379" w14:textId="77777777" w:rsidR="002C4F5A" w:rsidRPr="006A13A8" w:rsidRDefault="002C4F5A" w:rsidP="00E46AFE">
    <w:pPr>
      <w:pStyle w:val="Cabealho"/>
      <w:rPr>
        <w:rFonts w:ascii="Rawline" w:hAnsi="Rawline"/>
        <w:sz w:val="6"/>
        <w:szCs w:val="6"/>
      </w:rPr>
    </w:pPr>
  </w:p>
  <w:p w14:paraId="3F67A88D" w14:textId="333AE943" w:rsidR="002C4F5A" w:rsidRPr="00EF6B9A" w:rsidRDefault="002C4F5A" w:rsidP="00E46AFE">
    <w:pPr>
      <w:pStyle w:val="Cabealho"/>
      <w:rPr>
        <w:rFonts w:ascii="Rawline" w:hAnsi="Rawline"/>
        <w:sz w:val="20"/>
        <w:szCs w:val="20"/>
      </w:rPr>
    </w:pPr>
    <w:r w:rsidRPr="00EF6B9A">
      <w:rPr>
        <w:rFonts w:ascii="Rawline" w:hAnsi="Rawline"/>
        <w:sz w:val="20"/>
        <w:szCs w:val="20"/>
      </w:rPr>
      <w:t xml:space="preserve">TERMO DE REFERÊNCIA – SERVIÇOS </w:t>
    </w:r>
    <w:r>
      <w:rPr>
        <w:rFonts w:ascii="Rawline" w:hAnsi="Rawline"/>
        <w:sz w:val="20"/>
        <w:szCs w:val="20"/>
      </w:rPr>
      <w:t>COM</w:t>
    </w:r>
    <w:r w:rsidRPr="00EF6B9A">
      <w:rPr>
        <w:rFonts w:ascii="Rawline" w:hAnsi="Rawline"/>
        <w:sz w:val="20"/>
        <w:szCs w:val="20"/>
      </w:rPr>
      <w:t xml:space="preserve"> DEDICAÇÃO EXCLUSIVA DE MÃO-DE-OBRA - </w:t>
    </w:r>
    <w:r>
      <w:rPr>
        <w:rFonts w:ascii="Rawline" w:hAnsi="Rawline"/>
        <w:sz w:val="20"/>
        <w:szCs w:val="20"/>
      </w:rPr>
      <w:t>PREGÃO</w:t>
    </w:r>
  </w:p>
  <w:p w14:paraId="1DED6A95" w14:textId="77777777" w:rsidR="002C4F5A" w:rsidRPr="006A13A8" w:rsidRDefault="002C4F5A" w:rsidP="003C6DB1">
    <w:pPr>
      <w:pStyle w:val="Cabealho"/>
      <w:jc w:val="right"/>
      <w:rPr>
        <w:rFonts w:hint="eastAsia"/>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496ABA32"/>
    <w:lvl w:ilvl="0">
      <w:start w:val="1"/>
      <w:numFmt w:val="decimal"/>
      <w:pStyle w:val="Nivel01"/>
      <w:lvlText w:val="%1."/>
      <w:lvlJc w:val="left"/>
      <w:pPr>
        <w:ind w:left="360" w:hanging="360"/>
      </w:pPr>
      <w:rPr>
        <w:rFonts w:hint="default"/>
        <w:b/>
      </w:rPr>
    </w:lvl>
    <w:lvl w:ilvl="1">
      <w:start w:val="1"/>
      <w:numFmt w:val="decimal"/>
      <w:pStyle w:val="Nivel2"/>
      <w:lvlText w:val="%1.%2."/>
      <w:lvlJc w:val="left"/>
      <w:pPr>
        <w:ind w:left="999" w:hanging="432"/>
      </w:pPr>
      <w:rPr>
        <w:rFonts w:hint="default"/>
        <w:b w:val="0"/>
        <w:i w:val="0"/>
        <w:strike w:val="0"/>
        <w:color w:val="auto"/>
        <w:sz w:val="20"/>
        <w:szCs w:val="20"/>
        <w:u w:val="none"/>
      </w:rPr>
    </w:lvl>
    <w:lvl w:ilvl="2">
      <w:start w:val="1"/>
      <w:numFmt w:val="decimal"/>
      <w:pStyle w:val="Nivel3"/>
      <w:lvlText w:val="%1.%2.%3"/>
      <w:lvlJc w:val="left"/>
      <w:pPr>
        <w:ind w:left="1638" w:hanging="504"/>
      </w:pPr>
      <w:rPr>
        <w:rFonts w:hint="default"/>
        <w:b w:val="0"/>
        <w:i w:val="0"/>
        <w:strike w:val="0"/>
        <w:color w:val="auto"/>
        <w:sz w:val="20"/>
        <w:szCs w:val="20"/>
      </w:rPr>
    </w:lvl>
    <w:lvl w:ilvl="3">
      <w:start w:val="1"/>
      <w:numFmt w:val="decimal"/>
      <w:pStyle w:val="Nivel4"/>
      <w:lvlText w:val="%1.%2.%3.%4."/>
      <w:lvlJc w:val="left"/>
      <w:pPr>
        <w:ind w:left="2491" w:hanging="648"/>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91757A"/>
    <w:multiLevelType w:val="hybridMultilevel"/>
    <w:tmpl w:val="1270C3B8"/>
    <w:lvl w:ilvl="0" w:tplc="69E4F120">
      <w:start w:val="1"/>
      <w:numFmt w:val="upperRoman"/>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F301DFE"/>
    <w:multiLevelType w:val="multilevel"/>
    <w:tmpl w:val="AB14B9B4"/>
    <w:lvl w:ilvl="0">
      <w:start w:val="1"/>
      <w:numFmt w:val="decimal"/>
      <w:lvlText w:val="%1."/>
      <w:lvlJc w:val="left"/>
      <w:pPr>
        <w:tabs>
          <w:tab w:val="num" w:pos="0"/>
        </w:tabs>
        <w:ind w:left="644" w:hanging="360"/>
      </w:pPr>
      <w:rPr>
        <w:i w:val="0"/>
        <w:color w:val="00000A"/>
      </w:rPr>
    </w:lvl>
    <w:lvl w:ilvl="1">
      <w:start w:val="1"/>
      <w:numFmt w:val="decimal"/>
      <w:lvlText w:val="%1.%2."/>
      <w:lvlJc w:val="left"/>
      <w:pPr>
        <w:tabs>
          <w:tab w:val="num" w:pos="0"/>
        </w:tabs>
        <w:ind w:left="716" w:hanging="432"/>
      </w:pPr>
      <w:rPr>
        <w:b/>
        <w:i w:val="0"/>
        <w:color w:val="00000A"/>
        <w:lang w:val="x-none"/>
      </w:rPr>
    </w:lvl>
    <w:lvl w:ilvl="2">
      <w:start w:val="1"/>
      <w:numFmt w:val="decimal"/>
      <w:lvlText w:val="%1.%2.%3."/>
      <w:lvlJc w:val="left"/>
      <w:pPr>
        <w:tabs>
          <w:tab w:val="num" w:pos="0"/>
        </w:tabs>
        <w:ind w:left="1922" w:hanging="504"/>
      </w:pPr>
    </w:lvl>
    <w:lvl w:ilvl="3">
      <w:start w:val="1"/>
      <w:numFmt w:val="decimal"/>
      <w:lvlText w:val="%1.%2.%3.%4."/>
      <w:lvlJc w:val="left"/>
      <w:pPr>
        <w:tabs>
          <w:tab w:val="num" w:pos="0"/>
        </w:tabs>
        <w:ind w:left="2491" w:hanging="648"/>
      </w:pPr>
      <w:rPr>
        <w:i w:val="0"/>
      </w:rPr>
    </w:lvl>
    <w:lvl w:ilvl="4">
      <w:start w:val="1"/>
      <w:numFmt w:val="decimal"/>
      <w:lvlText w:val="%1.%2.%3.%4.%5."/>
      <w:lvlJc w:val="left"/>
      <w:pPr>
        <w:tabs>
          <w:tab w:val="num" w:pos="0"/>
        </w:tabs>
        <w:ind w:left="3485"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552113DB"/>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CD725EB"/>
    <w:multiLevelType w:val="multilevel"/>
    <w:tmpl w:val="B6EC1B6E"/>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num w:numId="1">
    <w:abstractNumId w:val="0"/>
  </w:num>
  <w:num w:numId="2">
    <w:abstractNumId w:val="10"/>
  </w:num>
  <w:num w:numId="3">
    <w:abstractNumId w:val="11"/>
  </w:num>
  <w:num w:numId="4">
    <w:abstractNumId w:val="4"/>
  </w:num>
  <w:num w:numId="5">
    <w:abstractNumId w:val="2"/>
  </w:num>
  <w:num w:numId="6">
    <w:abstractNumId w:val="6"/>
  </w:num>
  <w:num w:numId="7">
    <w:abstractNumId w:val="9"/>
  </w:num>
  <w:num w:numId="8">
    <w:abstractNumId w:val="5"/>
  </w:num>
  <w:num w:numId="9">
    <w:abstractNumId w:val="8"/>
  </w:num>
  <w:num w:numId="10">
    <w:abstractNumId w:val="1"/>
  </w:num>
  <w:num w:numId="11">
    <w:abstractNumId w:val="7"/>
  </w:num>
  <w:num w:numId="12">
    <w:abstractNumId w:val="1"/>
  </w:num>
  <w:num w:numId="13">
    <w:abstractNumId w:val="1"/>
  </w:num>
  <w:num w:numId="14">
    <w:abstractNumId w:val="1"/>
  </w:num>
  <w:num w:numId="15">
    <w:abstractNumId w:val="12"/>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1ADE"/>
    <w:rsid w:val="0000236D"/>
    <w:rsid w:val="00003033"/>
    <w:rsid w:val="00003298"/>
    <w:rsid w:val="00003648"/>
    <w:rsid w:val="00003B6A"/>
    <w:rsid w:val="00003BA3"/>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040"/>
    <w:rsid w:val="0001369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9C3"/>
    <w:rsid w:val="00020C33"/>
    <w:rsid w:val="0002118D"/>
    <w:rsid w:val="000212C9"/>
    <w:rsid w:val="0002260C"/>
    <w:rsid w:val="0002289A"/>
    <w:rsid w:val="000229B1"/>
    <w:rsid w:val="00022BA7"/>
    <w:rsid w:val="0002306D"/>
    <w:rsid w:val="00023CDD"/>
    <w:rsid w:val="000242C8"/>
    <w:rsid w:val="00024E33"/>
    <w:rsid w:val="0002548B"/>
    <w:rsid w:val="00025B38"/>
    <w:rsid w:val="00025E06"/>
    <w:rsid w:val="00026A9C"/>
    <w:rsid w:val="00027155"/>
    <w:rsid w:val="000277DE"/>
    <w:rsid w:val="00027855"/>
    <w:rsid w:val="00027933"/>
    <w:rsid w:val="00027A5D"/>
    <w:rsid w:val="00030B2A"/>
    <w:rsid w:val="000318BA"/>
    <w:rsid w:val="00031DBE"/>
    <w:rsid w:val="00031E06"/>
    <w:rsid w:val="000321F5"/>
    <w:rsid w:val="000322A8"/>
    <w:rsid w:val="00032EA8"/>
    <w:rsid w:val="000335F5"/>
    <w:rsid w:val="00033DA9"/>
    <w:rsid w:val="00033E86"/>
    <w:rsid w:val="000340B8"/>
    <w:rsid w:val="00034A29"/>
    <w:rsid w:val="00034FD6"/>
    <w:rsid w:val="000350C0"/>
    <w:rsid w:val="000350D7"/>
    <w:rsid w:val="00035D80"/>
    <w:rsid w:val="00036536"/>
    <w:rsid w:val="00036982"/>
    <w:rsid w:val="00036D9C"/>
    <w:rsid w:val="00036DF4"/>
    <w:rsid w:val="000373BF"/>
    <w:rsid w:val="0003743B"/>
    <w:rsid w:val="00037B74"/>
    <w:rsid w:val="00037C97"/>
    <w:rsid w:val="00037CFD"/>
    <w:rsid w:val="00040217"/>
    <w:rsid w:val="0004076C"/>
    <w:rsid w:val="000408A0"/>
    <w:rsid w:val="000408A5"/>
    <w:rsid w:val="00040957"/>
    <w:rsid w:val="00040CE3"/>
    <w:rsid w:val="00040D0F"/>
    <w:rsid w:val="00041176"/>
    <w:rsid w:val="0004122B"/>
    <w:rsid w:val="00041517"/>
    <w:rsid w:val="00041B5D"/>
    <w:rsid w:val="0004226B"/>
    <w:rsid w:val="00042328"/>
    <w:rsid w:val="00042708"/>
    <w:rsid w:val="00042714"/>
    <w:rsid w:val="00042DB9"/>
    <w:rsid w:val="000438B3"/>
    <w:rsid w:val="00044685"/>
    <w:rsid w:val="0004478F"/>
    <w:rsid w:val="00044C8C"/>
    <w:rsid w:val="00044CF4"/>
    <w:rsid w:val="000452C7"/>
    <w:rsid w:val="0004586D"/>
    <w:rsid w:val="0004587A"/>
    <w:rsid w:val="00045EE0"/>
    <w:rsid w:val="00045EFB"/>
    <w:rsid w:val="00047734"/>
    <w:rsid w:val="00047ADC"/>
    <w:rsid w:val="00047D73"/>
    <w:rsid w:val="00050015"/>
    <w:rsid w:val="000501A4"/>
    <w:rsid w:val="000502FB"/>
    <w:rsid w:val="00050712"/>
    <w:rsid w:val="00050CA9"/>
    <w:rsid w:val="00050EA0"/>
    <w:rsid w:val="00051312"/>
    <w:rsid w:val="00051762"/>
    <w:rsid w:val="00051782"/>
    <w:rsid w:val="000518EF"/>
    <w:rsid w:val="00051E1B"/>
    <w:rsid w:val="00051F02"/>
    <w:rsid w:val="00052048"/>
    <w:rsid w:val="000526DD"/>
    <w:rsid w:val="00052F23"/>
    <w:rsid w:val="00053303"/>
    <w:rsid w:val="00053E65"/>
    <w:rsid w:val="00054D92"/>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BC9"/>
    <w:rsid w:val="00070EA5"/>
    <w:rsid w:val="00070FD8"/>
    <w:rsid w:val="000725AE"/>
    <w:rsid w:val="00073004"/>
    <w:rsid w:val="00073596"/>
    <w:rsid w:val="00073852"/>
    <w:rsid w:val="00073E63"/>
    <w:rsid w:val="0007455C"/>
    <w:rsid w:val="000748E5"/>
    <w:rsid w:val="0007495A"/>
    <w:rsid w:val="0007625C"/>
    <w:rsid w:val="00076CBC"/>
    <w:rsid w:val="0007709E"/>
    <w:rsid w:val="00077127"/>
    <w:rsid w:val="000771B9"/>
    <w:rsid w:val="000779C7"/>
    <w:rsid w:val="00077F21"/>
    <w:rsid w:val="00080710"/>
    <w:rsid w:val="00080B53"/>
    <w:rsid w:val="00080DD9"/>
    <w:rsid w:val="00081098"/>
    <w:rsid w:val="00081282"/>
    <w:rsid w:val="00081A0F"/>
    <w:rsid w:val="0008205E"/>
    <w:rsid w:val="00082162"/>
    <w:rsid w:val="000823C4"/>
    <w:rsid w:val="000826B8"/>
    <w:rsid w:val="0008276E"/>
    <w:rsid w:val="00082AFB"/>
    <w:rsid w:val="00082DC7"/>
    <w:rsid w:val="000831C8"/>
    <w:rsid w:val="000838F5"/>
    <w:rsid w:val="00083BD5"/>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D"/>
    <w:rsid w:val="000A0129"/>
    <w:rsid w:val="000A0585"/>
    <w:rsid w:val="000A05E3"/>
    <w:rsid w:val="000A0BAC"/>
    <w:rsid w:val="000A102A"/>
    <w:rsid w:val="000A179E"/>
    <w:rsid w:val="000A1A7B"/>
    <w:rsid w:val="000A1B88"/>
    <w:rsid w:val="000A1BEE"/>
    <w:rsid w:val="000A1EAC"/>
    <w:rsid w:val="000A23DA"/>
    <w:rsid w:val="000A3D93"/>
    <w:rsid w:val="000A4173"/>
    <w:rsid w:val="000A494B"/>
    <w:rsid w:val="000A498A"/>
    <w:rsid w:val="000A50B2"/>
    <w:rsid w:val="000A5AF5"/>
    <w:rsid w:val="000A5D6C"/>
    <w:rsid w:val="000A5E21"/>
    <w:rsid w:val="000A674F"/>
    <w:rsid w:val="000A6EF7"/>
    <w:rsid w:val="000A7471"/>
    <w:rsid w:val="000A7A72"/>
    <w:rsid w:val="000A7A9F"/>
    <w:rsid w:val="000A9928"/>
    <w:rsid w:val="000B01DF"/>
    <w:rsid w:val="000B02A1"/>
    <w:rsid w:val="000B0F42"/>
    <w:rsid w:val="000B1534"/>
    <w:rsid w:val="000B1626"/>
    <w:rsid w:val="000B1C01"/>
    <w:rsid w:val="000B226F"/>
    <w:rsid w:val="000B2378"/>
    <w:rsid w:val="000B2618"/>
    <w:rsid w:val="000B283A"/>
    <w:rsid w:val="000B3B09"/>
    <w:rsid w:val="000B3C19"/>
    <w:rsid w:val="000B4889"/>
    <w:rsid w:val="000B49DC"/>
    <w:rsid w:val="000B56AB"/>
    <w:rsid w:val="000B663C"/>
    <w:rsid w:val="000B69EE"/>
    <w:rsid w:val="000B7B55"/>
    <w:rsid w:val="000C052F"/>
    <w:rsid w:val="000C05F5"/>
    <w:rsid w:val="000C08E9"/>
    <w:rsid w:val="000C0A7A"/>
    <w:rsid w:val="000C1127"/>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506"/>
    <w:rsid w:val="000D4BAA"/>
    <w:rsid w:val="000D4D3E"/>
    <w:rsid w:val="000D5774"/>
    <w:rsid w:val="000D5AF9"/>
    <w:rsid w:val="000D5CAD"/>
    <w:rsid w:val="000D5EBE"/>
    <w:rsid w:val="000D6597"/>
    <w:rsid w:val="000D76B8"/>
    <w:rsid w:val="000E0276"/>
    <w:rsid w:val="000E071F"/>
    <w:rsid w:val="000E0923"/>
    <w:rsid w:val="000E15DC"/>
    <w:rsid w:val="000E20A6"/>
    <w:rsid w:val="000E21ED"/>
    <w:rsid w:val="000E238A"/>
    <w:rsid w:val="000E31D5"/>
    <w:rsid w:val="000E320E"/>
    <w:rsid w:val="000E3CC6"/>
    <w:rsid w:val="000E3D71"/>
    <w:rsid w:val="000E42DE"/>
    <w:rsid w:val="000E4C1B"/>
    <w:rsid w:val="000E4F8C"/>
    <w:rsid w:val="000E5C58"/>
    <w:rsid w:val="000E5ED5"/>
    <w:rsid w:val="000E610F"/>
    <w:rsid w:val="000E611D"/>
    <w:rsid w:val="000E6B74"/>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A07"/>
    <w:rsid w:val="000F68B7"/>
    <w:rsid w:val="001003FA"/>
    <w:rsid w:val="0010044D"/>
    <w:rsid w:val="0010051D"/>
    <w:rsid w:val="00100606"/>
    <w:rsid w:val="00100990"/>
    <w:rsid w:val="0010099D"/>
    <w:rsid w:val="00100BD1"/>
    <w:rsid w:val="00100D91"/>
    <w:rsid w:val="001011D5"/>
    <w:rsid w:val="00101369"/>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B39"/>
    <w:rsid w:val="00110305"/>
    <w:rsid w:val="001103FF"/>
    <w:rsid w:val="00110909"/>
    <w:rsid w:val="001115CC"/>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D3"/>
    <w:rsid w:val="00122C50"/>
    <w:rsid w:val="00122CF4"/>
    <w:rsid w:val="00123693"/>
    <w:rsid w:val="001242DF"/>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2A28"/>
    <w:rsid w:val="00133148"/>
    <w:rsid w:val="00133A1F"/>
    <w:rsid w:val="0013405D"/>
    <w:rsid w:val="001342C0"/>
    <w:rsid w:val="001344BD"/>
    <w:rsid w:val="00134694"/>
    <w:rsid w:val="00134741"/>
    <w:rsid w:val="001349B8"/>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F90"/>
    <w:rsid w:val="0014670B"/>
    <w:rsid w:val="001468D3"/>
    <w:rsid w:val="00146BDF"/>
    <w:rsid w:val="00150295"/>
    <w:rsid w:val="001516EA"/>
    <w:rsid w:val="0015172D"/>
    <w:rsid w:val="00152D4F"/>
    <w:rsid w:val="0015330F"/>
    <w:rsid w:val="0015394F"/>
    <w:rsid w:val="00153ABA"/>
    <w:rsid w:val="00153E25"/>
    <w:rsid w:val="00154505"/>
    <w:rsid w:val="001547A5"/>
    <w:rsid w:val="00154B86"/>
    <w:rsid w:val="00154BF4"/>
    <w:rsid w:val="00155CC9"/>
    <w:rsid w:val="00155D25"/>
    <w:rsid w:val="001562A8"/>
    <w:rsid w:val="00156349"/>
    <w:rsid w:val="0015684D"/>
    <w:rsid w:val="00156C74"/>
    <w:rsid w:val="00156E90"/>
    <w:rsid w:val="00157474"/>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4EA"/>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35F9"/>
    <w:rsid w:val="00184086"/>
    <w:rsid w:val="001842A6"/>
    <w:rsid w:val="00184618"/>
    <w:rsid w:val="00184919"/>
    <w:rsid w:val="00184E7C"/>
    <w:rsid w:val="00185E30"/>
    <w:rsid w:val="00185F3B"/>
    <w:rsid w:val="0018613B"/>
    <w:rsid w:val="00186D2D"/>
    <w:rsid w:val="001874F4"/>
    <w:rsid w:val="001904A8"/>
    <w:rsid w:val="00191140"/>
    <w:rsid w:val="001916AA"/>
    <w:rsid w:val="001935E5"/>
    <w:rsid w:val="001937C4"/>
    <w:rsid w:val="00194118"/>
    <w:rsid w:val="00194866"/>
    <w:rsid w:val="00194F7C"/>
    <w:rsid w:val="001959DA"/>
    <w:rsid w:val="00196F55"/>
    <w:rsid w:val="00197070"/>
    <w:rsid w:val="001979BA"/>
    <w:rsid w:val="001A009A"/>
    <w:rsid w:val="001A0186"/>
    <w:rsid w:val="001A0A05"/>
    <w:rsid w:val="001A112C"/>
    <w:rsid w:val="001A1138"/>
    <w:rsid w:val="001A13FA"/>
    <w:rsid w:val="001A1732"/>
    <w:rsid w:val="001A2051"/>
    <w:rsid w:val="001A20E8"/>
    <w:rsid w:val="001A2CE9"/>
    <w:rsid w:val="001A3153"/>
    <w:rsid w:val="001A3A05"/>
    <w:rsid w:val="001A3ADF"/>
    <w:rsid w:val="001A3E18"/>
    <w:rsid w:val="001A40A3"/>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796"/>
    <w:rsid w:val="001B4A0C"/>
    <w:rsid w:val="001B4C70"/>
    <w:rsid w:val="001B53DE"/>
    <w:rsid w:val="001B5A50"/>
    <w:rsid w:val="001B6423"/>
    <w:rsid w:val="001B7184"/>
    <w:rsid w:val="001B7FE6"/>
    <w:rsid w:val="001C11C5"/>
    <w:rsid w:val="001C2C97"/>
    <w:rsid w:val="001C2E71"/>
    <w:rsid w:val="001C2FA4"/>
    <w:rsid w:val="001C352B"/>
    <w:rsid w:val="001C3CD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305"/>
    <w:rsid w:val="001D3368"/>
    <w:rsid w:val="001D3524"/>
    <w:rsid w:val="001D3951"/>
    <w:rsid w:val="001D3BA3"/>
    <w:rsid w:val="001D3ED8"/>
    <w:rsid w:val="001D4665"/>
    <w:rsid w:val="001D4741"/>
    <w:rsid w:val="001D4C33"/>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565"/>
    <w:rsid w:val="00200A4B"/>
    <w:rsid w:val="002018CC"/>
    <w:rsid w:val="00201BC1"/>
    <w:rsid w:val="00201C4C"/>
    <w:rsid w:val="00201F24"/>
    <w:rsid w:val="00202234"/>
    <w:rsid w:val="00202A04"/>
    <w:rsid w:val="00202BFE"/>
    <w:rsid w:val="00202DBE"/>
    <w:rsid w:val="00203003"/>
    <w:rsid w:val="00203585"/>
    <w:rsid w:val="00203BD2"/>
    <w:rsid w:val="002042BD"/>
    <w:rsid w:val="00205034"/>
    <w:rsid w:val="00205197"/>
    <w:rsid w:val="002053A4"/>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A26"/>
    <w:rsid w:val="00216492"/>
    <w:rsid w:val="002165CA"/>
    <w:rsid w:val="0021698A"/>
    <w:rsid w:val="00216AA5"/>
    <w:rsid w:val="00220307"/>
    <w:rsid w:val="00220365"/>
    <w:rsid w:val="00220D79"/>
    <w:rsid w:val="00220FFE"/>
    <w:rsid w:val="00221BA5"/>
    <w:rsid w:val="002226F5"/>
    <w:rsid w:val="00222980"/>
    <w:rsid w:val="0022333F"/>
    <w:rsid w:val="00223621"/>
    <w:rsid w:val="002241A2"/>
    <w:rsid w:val="00225EC5"/>
    <w:rsid w:val="00225F8A"/>
    <w:rsid w:val="00226061"/>
    <w:rsid w:val="0022617E"/>
    <w:rsid w:val="00226320"/>
    <w:rsid w:val="002267BC"/>
    <w:rsid w:val="002273DE"/>
    <w:rsid w:val="00227861"/>
    <w:rsid w:val="00227F96"/>
    <w:rsid w:val="00230C82"/>
    <w:rsid w:val="002319CD"/>
    <w:rsid w:val="00231E9C"/>
    <w:rsid w:val="002322DE"/>
    <w:rsid w:val="0023260A"/>
    <w:rsid w:val="00232E32"/>
    <w:rsid w:val="002332E9"/>
    <w:rsid w:val="002333D7"/>
    <w:rsid w:val="002345B4"/>
    <w:rsid w:val="00235187"/>
    <w:rsid w:val="00236150"/>
    <w:rsid w:val="00236166"/>
    <w:rsid w:val="00236A67"/>
    <w:rsid w:val="00236EF6"/>
    <w:rsid w:val="00240B17"/>
    <w:rsid w:val="00240E5B"/>
    <w:rsid w:val="00241680"/>
    <w:rsid w:val="00241D78"/>
    <w:rsid w:val="002430F2"/>
    <w:rsid w:val="0024516A"/>
    <w:rsid w:val="00245337"/>
    <w:rsid w:val="002457A5"/>
    <w:rsid w:val="00245C2C"/>
    <w:rsid w:val="002463C0"/>
    <w:rsid w:val="002463E2"/>
    <w:rsid w:val="002463FA"/>
    <w:rsid w:val="00246DAE"/>
    <w:rsid w:val="00247A28"/>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DB8"/>
    <w:rsid w:val="00257FA9"/>
    <w:rsid w:val="0026009E"/>
    <w:rsid w:val="002603BB"/>
    <w:rsid w:val="0026065F"/>
    <w:rsid w:val="00260802"/>
    <w:rsid w:val="00261723"/>
    <w:rsid w:val="002617C8"/>
    <w:rsid w:val="002617F3"/>
    <w:rsid w:val="00261925"/>
    <w:rsid w:val="00261A38"/>
    <w:rsid w:val="0026234A"/>
    <w:rsid w:val="002632D7"/>
    <w:rsid w:val="0026386A"/>
    <w:rsid w:val="00263A2E"/>
    <w:rsid w:val="0026417F"/>
    <w:rsid w:val="0026552C"/>
    <w:rsid w:val="002656A2"/>
    <w:rsid w:val="00265AD0"/>
    <w:rsid w:val="00265B35"/>
    <w:rsid w:val="00265F07"/>
    <w:rsid w:val="00265FB6"/>
    <w:rsid w:val="002668C6"/>
    <w:rsid w:val="00267125"/>
    <w:rsid w:val="00267178"/>
    <w:rsid w:val="0026767C"/>
    <w:rsid w:val="00267993"/>
    <w:rsid w:val="00267B22"/>
    <w:rsid w:val="00267D00"/>
    <w:rsid w:val="0027097C"/>
    <w:rsid w:val="002711B5"/>
    <w:rsid w:val="00271CB6"/>
    <w:rsid w:val="00271E5A"/>
    <w:rsid w:val="002722EA"/>
    <w:rsid w:val="0027248A"/>
    <w:rsid w:val="00272763"/>
    <w:rsid w:val="00272E2D"/>
    <w:rsid w:val="0027301A"/>
    <w:rsid w:val="002735FF"/>
    <w:rsid w:val="00273748"/>
    <w:rsid w:val="00273809"/>
    <w:rsid w:val="0027381F"/>
    <w:rsid w:val="002743CC"/>
    <w:rsid w:val="002744AA"/>
    <w:rsid w:val="00274FAF"/>
    <w:rsid w:val="0027533B"/>
    <w:rsid w:val="00275D11"/>
    <w:rsid w:val="00276ECC"/>
    <w:rsid w:val="00277FA1"/>
    <w:rsid w:val="0028057C"/>
    <w:rsid w:val="00280846"/>
    <w:rsid w:val="00281E5E"/>
    <w:rsid w:val="002821A0"/>
    <w:rsid w:val="00282AC5"/>
    <w:rsid w:val="00282DB1"/>
    <w:rsid w:val="00283BFE"/>
    <w:rsid w:val="00283D51"/>
    <w:rsid w:val="002840F4"/>
    <w:rsid w:val="0028552D"/>
    <w:rsid w:val="00285733"/>
    <w:rsid w:val="0028593C"/>
    <w:rsid w:val="00285983"/>
    <w:rsid w:val="00286AD9"/>
    <w:rsid w:val="00286AF4"/>
    <w:rsid w:val="0028765E"/>
    <w:rsid w:val="0028769B"/>
    <w:rsid w:val="00287BB2"/>
    <w:rsid w:val="00287D22"/>
    <w:rsid w:val="00290164"/>
    <w:rsid w:val="0029037D"/>
    <w:rsid w:val="002906AC"/>
    <w:rsid w:val="00290798"/>
    <w:rsid w:val="00290D32"/>
    <w:rsid w:val="00291036"/>
    <w:rsid w:val="002911C7"/>
    <w:rsid w:val="00291936"/>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FFC"/>
    <w:rsid w:val="00294348"/>
    <w:rsid w:val="00294C1A"/>
    <w:rsid w:val="00294F3F"/>
    <w:rsid w:val="002950EF"/>
    <w:rsid w:val="00295EB3"/>
    <w:rsid w:val="002961D6"/>
    <w:rsid w:val="002967D4"/>
    <w:rsid w:val="00296F0D"/>
    <w:rsid w:val="002973C9"/>
    <w:rsid w:val="00297E77"/>
    <w:rsid w:val="002A046D"/>
    <w:rsid w:val="002A0D02"/>
    <w:rsid w:val="002A1164"/>
    <w:rsid w:val="002A127F"/>
    <w:rsid w:val="002A17C6"/>
    <w:rsid w:val="002A18C1"/>
    <w:rsid w:val="002A19C7"/>
    <w:rsid w:val="002A1D8D"/>
    <w:rsid w:val="002A2822"/>
    <w:rsid w:val="002A3A9F"/>
    <w:rsid w:val="002A3D1E"/>
    <w:rsid w:val="002A3E68"/>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690"/>
    <w:rsid w:val="002B2A87"/>
    <w:rsid w:val="002B2E88"/>
    <w:rsid w:val="002B2EE9"/>
    <w:rsid w:val="002B34DB"/>
    <w:rsid w:val="002B39B4"/>
    <w:rsid w:val="002B3ACD"/>
    <w:rsid w:val="002B3E15"/>
    <w:rsid w:val="002B3F95"/>
    <w:rsid w:val="002B50AB"/>
    <w:rsid w:val="002B5E72"/>
    <w:rsid w:val="002B60CC"/>
    <w:rsid w:val="002B74F7"/>
    <w:rsid w:val="002B7727"/>
    <w:rsid w:val="002B7EB0"/>
    <w:rsid w:val="002C006A"/>
    <w:rsid w:val="002C1258"/>
    <w:rsid w:val="002C17A8"/>
    <w:rsid w:val="002C1B28"/>
    <w:rsid w:val="002C206D"/>
    <w:rsid w:val="002C2C44"/>
    <w:rsid w:val="002C42F6"/>
    <w:rsid w:val="002C4E86"/>
    <w:rsid w:val="002C4F5A"/>
    <w:rsid w:val="002C4F64"/>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AF2"/>
    <w:rsid w:val="002E2B74"/>
    <w:rsid w:val="002E2FFE"/>
    <w:rsid w:val="002E3A34"/>
    <w:rsid w:val="002E3B9D"/>
    <w:rsid w:val="002E3EEA"/>
    <w:rsid w:val="002E3F91"/>
    <w:rsid w:val="002E40C5"/>
    <w:rsid w:val="002E42FF"/>
    <w:rsid w:val="002E4709"/>
    <w:rsid w:val="002E480D"/>
    <w:rsid w:val="002E4FD4"/>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A81"/>
    <w:rsid w:val="002F308B"/>
    <w:rsid w:val="002F3699"/>
    <w:rsid w:val="002F3A33"/>
    <w:rsid w:val="002F3B04"/>
    <w:rsid w:val="002F4811"/>
    <w:rsid w:val="002F48A7"/>
    <w:rsid w:val="002F5A8D"/>
    <w:rsid w:val="002F6672"/>
    <w:rsid w:val="002F6A58"/>
    <w:rsid w:val="002F70BE"/>
    <w:rsid w:val="002F717F"/>
    <w:rsid w:val="002F7EB1"/>
    <w:rsid w:val="0030088F"/>
    <w:rsid w:val="00301CAE"/>
    <w:rsid w:val="00302138"/>
    <w:rsid w:val="00302A6E"/>
    <w:rsid w:val="003030F1"/>
    <w:rsid w:val="00303784"/>
    <w:rsid w:val="00303864"/>
    <w:rsid w:val="00303DF2"/>
    <w:rsid w:val="003047A9"/>
    <w:rsid w:val="00304AEA"/>
    <w:rsid w:val="00304B56"/>
    <w:rsid w:val="003051D8"/>
    <w:rsid w:val="00305F81"/>
    <w:rsid w:val="00307DBE"/>
    <w:rsid w:val="003105D9"/>
    <w:rsid w:val="003109E1"/>
    <w:rsid w:val="00310B4A"/>
    <w:rsid w:val="00311D0A"/>
    <w:rsid w:val="00313147"/>
    <w:rsid w:val="00313399"/>
    <w:rsid w:val="0031358C"/>
    <w:rsid w:val="00313B45"/>
    <w:rsid w:val="00313E32"/>
    <w:rsid w:val="003141E8"/>
    <w:rsid w:val="00314264"/>
    <w:rsid w:val="00314319"/>
    <w:rsid w:val="00314CA9"/>
    <w:rsid w:val="003156BC"/>
    <w:rsid w:val="00315A92"/>
    <w:rsid w:val="00315CA8"/>
    <w:rsid w:val="00316458"/>
    <w:rsid w:val="00316D00"/>
    <w:rsid w:val="0031715D"/>
    <w:rsid w:val="00320345"/>
    <w:rsid w:val="00320A68"/>
    <w:rsid w:val="0032192E"/>
    <w:rsid w:val="00321A1D"/>
    <w:rsid w:val="00321BD5"/>
    <w:rsid w:val="00322A3E"/>
    <w:rsid w:val="003238C3"/>
    <w:rsid w:val="0032398B"/>
    <w:rsid w:val="00323E6D"/>
    <w:rsid w:val="00324781"/>
    <w:rsid w:val="00324BCD"/>
    <w:rsid w:val="00324F30"/>
    <w:rsid w:val="00325023"/>
    <w:rsid w:val="0032533F"/>
    <w:rsid w:val="00325BFF"/>
    <w:rsid w:val="00325FD8"/>
    <w:rsid w:val="003265B9"/>
    <w:rsid w:val="003265FC"/>
    <w:rsid w:val="00326C2A"/>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322"/>
    <w:rsid w:val="003426BF"/>
    <w:rsid w:val="00342A21"/>
    <w:rsid w:val="00342AA1"/>
    <w:rsid w:val="00342C1C"/>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AA4"/>
    <w:rsid w:val="003466A3"/>
    <w:rsid w:val="00346C68"/>
    <w:rsid w:val="0034712C"/>
    <w:rsid w:val="0034750F"/>
    <w:rsid w:val="00347598"/>
    <w:rsid w:val="0034783E"/>
    <w:rsid w:val="00350615"/>
    <w:rsid w:val="00350BED"/>
    <w:rsid w:val="00350E1F"/>
    <w:rsid w:val="00352438"/>
    <w:rsid w:val="00352541"/>
    <w:rsid w:val="003527C1"/>
    <w:rsid w:val="00354B78"/>
    <w:rsid w:val="00354BBC"/>
    <w:rsid w:val="00355EDF"/>
    <w:rsid w:val="0035658A"/>
    <w:rsid w:val="00357ADD"/>
    <w:rsid w:val="00357DC7"/>
    <w:rsid w:val="00360444"/>
    <w:rsid w:val="00360501"/>
    <w:rsid w:val="0036051A"/>
    <w:rsid w:val="003605F6"/>
    <w:rsid w:val="00361551"/>
    <w:rsid w:val="00362361"/>
    <w:rsid w:val="00362847"/>
    <w:rsid w:val="003629E4"/>
    <w:rsid w:val="003639AA"/>
    <w:rsid w:val="00363E13"/>
    <w:rsid w:val="00364141"/>
    <w:rsid w:val="00364286"/>
    <w:rsid w:val="003648BA"/>
    <w:rsid w:val="00364911"/>
    <w:rsid w:val="00364F4B"/>
    <w:rsid w:val="00365C7D"/>
    <w:rsid w:val="00365F02"/>
    <w:rsid w:val="003664F7"/>
    <w:rsid w:val="00366705"/>
    <w:rsid w:val="0036700A"/>
    <w:rsid w:val="003671ED"/>
    <w:rsid w:val="00367D72"/>
    <w:rsid w:val="00367EF6"/>
    <w:rsid w:val="00370241"/>
    <w:rsid w:val="003709C0"/>
    <w:rsid w:val="00370FE8"/>
    <w:rsid w:val="0037125D"/>
    <w:rsid w:val="003716C9"/>
    <w:rsid w:val="00371E7E"/>
    <w:rsid w:val="00371EF6"/>
    <w:rsid w:val="00372512"/>
    <w:rsid w:val="003731FA"/>
    <w:rsid w:val="00373F2A"/>
    <w:rsid w:val="00374A75"/>
    <w:rsid w:val="00374B6B"/>
    <w:rsid w:val="00374D92"/>
    <w:rsid w:val="003751AD"/>
    <w:rsid w:val="003751C1"/>
    <w:rsid w:val="00376236"/>
    <w:rsid w:val="00376A71"/>
    <w:rsid w:val="00377222"/>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3B8"/>
    <w:rsid w:val="00386912"/>
    <w:rsid w:val="00386AAC"/>
    <w:rsid w:val="00386ADE"/>
    <w:rsid w:val="00386C8D"/>
    <w:rsid w:val="00386D22"/>
    <w:rsid w:val="00386F0C"/>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544"/>
    <w:rsid w:val="003979FF"/>
    <w:rsid w:val="003A05B0"/>
    <w:rsid w:val="003A0AD2"/>
    <w:rsid w:val="003A0D0D"/>
    <w:rsid w:val="003A1ED1"/>
    <w:rsid w:val="003A2584"/>
    <w:rsid w:val="003A2654"/>
    <w:rsid w:val="003A29A9"/>
    <w:rsid w:val="003A2B8F"/>
    <w:rsid w:val="003A2D48"/>
    <w:rsid w:val="003A2FDC"/>
    <w:rsid w:val="003A3116"/>
    <w:rsid w:val="003A3294"/>
    <w:rsid w:val="003A337E"/>
    <w:rsid w:val="003A3FB0"/>
    <w:rsid w:val="003A44C6"/>
    <w:rsid w:val="003A4E63"/>
    <w:rsid w:val="003A5367"/>
    <w:rsid w:val="003A54A7"/>
    <w:rsid w:val="003A6656"/>
    <w:rsid w:val="003A71A0"/>
    <w:rsid w:val="003A728F"/>
    <w:rsid w:val="003A73C1"/>
    <w:rsid w:val="003A7599"/>
    <w:rsid w:val="003A79B2"/>
    <w:rsid w:val="003A7B29"/>
    <w:rsid w:val="003B01FD"/>
    <w:rsid w:val="003B09A5"/>
    <w:rsid w:val="003B0A07"/>
    <w:rsid w:val="003B0D27"/>
    <w:rsid w:val="003B1E9F"/>
    <w:rsid w:val="003B2188"/>
    <w:rsid w:val="003B219B"/>
    <w:rsid w:val="003B2B65"/>
    <w:rsid w:val="003B31DC"/>
    <w:rsid w:val="003B32C1"/>
    <w:rsid w:val="003B3A4B"/>
    <w:rsid w:val="003B3F08"/>
    <w:rsid w:val="003B479C"/>
    <w:rsid w:val="003B47AE"/>
    <w:rsid w:val="003B48C0"/>
    <w:rsid w:val="003B5096"/>
    <w:rsid w:val="003B55DE"/>
    <w:rsid w:val="003B5C47"/>
    <w:rsid w:val="003B5DF2"/>
    <w:rsid w:val="003B67C5"/>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41"/>
    <w:rsid w:val="003C5E76"/>
    <w:rsid w:val="003C5FD7"/>
    <w:rsid w:val="003C609E"/>
    <w:rsid w:val="003C6275"/>
    <w:rsid w:val="003C62F2"/>
    <w:rsid w:val="003C65E9"/>
    <w:rsid w:val="003C6615"/>
    <w:rsid w:val="003C674E"/>
    <w:rsid w:val="003C6AD6"/>
    <w:rsid w:val="003C6CE4"/>
    <w:rsid w:val="003C6DB1"/>
    <w:rsid w:val="003C709C"/>
    <w:rsid w:val="003C7829"/>
    <w:rsid w:val="003D0099"/>
    <w:rsid w:val="003D0233"/>
    <w:rsid w:val="003D023E"/>
    <w:rsid w:val="003D084B"/>
    <w:rsid w:val="003D1078"/>
    <w:rsid w:val="003D129F"/>
    <w:rsid w:val="003D1688"/>
    <w:rsid w:val="003D17B8"/>
    <w:rsid w:val="003D2C66"/>
    <w:rsid w:val="003D37F3"/>
    <w:rsid w:val="003D4284"/>
    <w:rsid w:val="003D4382"/>
    <w:rsid w:val="003D43E5"/>
    <w:rsid w:val="003D47AF"/>
    <w:rsid w:val="003D4C30"/>
    <w:rsid w:val="003D4F98"/>
    <w:rsid w:val="003D5314"/>
    <w:rsid w:val="003D57A2"/>
    <w:rsid w:val="003D584E"/>
    <w:rsid w:val="003D6109"/>
    <w:rsid w:val="003D6C15"/>
    <w:rsid w:val="003D6D9F"/>
    <w:rsid w:val="003D717C"/>
    <w:rsid w:val="003D729D"/>
    <w:rsid w:val="003D7493"/>
    <w:rsid w:val="003D7BC9"/>
    <w:rsid w:val="003E036D"/>
    <w:rsid w:val="003E0F62"/>
    <w:rsid w:val="003E1085"/>
    <w:rsid w:val="003E12A6"/>
    <w:rsid w:val="003E1F90"/>
    <w:rsid w:val="003E26F1"/>
    <w:rsid w:val="003E3374"/>
    <w:rsid w:val="003E4012"/>
    <w:rsid w:val="003E4181"/>
    <w:rsid w:val="003E4719"/>
    <w:rsid w:val="003E4927"/>
    <w:rsid w:val="003E4D59"/>
    <w:rsid w:val="003E4D76"/>
    <w:rsid w:val="003E5379"/>
    <w:rsid w:val="003E55B1"/>
    <w:rsid w:val="003E5730"/>
    <w:rsid w:val="003E598B"/>
    <w:rsid w:val="003E5BD7"/>
    <w:rsid w:val="003E6D56"/>
    <w:rsid w:val="003E6E03"/>
    <w:rsid w:val="003E74B0"/>
    <w:rsid w:val="003E7DE1"/>
    <w:rsid w:val="003F004A"/>
    <w:rsid w:val="003F048E"/>
    <w:rsid w:val="003F05B2"/>
    <w:rsid w:val="003F092F"/>
    <w:rsid w:val="003F0A00"/>
    <w:rsid w:val="003F0AE3"/>
    <w:rsid w:val="003F1437"/>
    <w:rsid w:val="003F185C"/>
    <w:rsid w:val="003F1DD8"/>
    <w:rsid w:val="003F2275"/>
    <w:rsid w:val="003F2446"/>
    <w:rsid w:val="003F2479"/>
    <w:rsid w:val="003F2D4E"/>
    <w:rsid w:val="003F305B"/>
    <w:rsid w:val="003F3197"/>
    <w:rsid w:val="003F367F"/>
    <w:rsid w:val="003F36A3"/>
    <w:rsid w:val="003F3A4A"/>
    <w:rsid w:val="003F5122"/>
    <w:rsid w:val="003F5240"/>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04D"/>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75A"/>
    <w:rsid w:val="00417CA8"/>
    <w:rsid w:val="00420140"/>
    <w:rsid w:val="0042021B"/>
    <w:rsid w:val="004202BA"/>
    <w:rsid w:val="0042080B"/>
    <w:rsid w:val="00421408"/>
    <w:rsid w:val="004214DB"/>
    <w:rsid w:val="0042190C"/>
    <w:rsid w:val="00421E20"/>
    <w:rsid w:val="00422122"/>
    <w:rsid w:val="00422721"/>
    <w:rsid w:val="00422A84"/>
    <w:rsid w:val="004230DE"/>
    <w:rsid w:val="00423B4A"/>
    <w:rsid w:val="00423F44"/>
    <w:rsid w:val="004246E7"/>
    <w:rsid w:val="00424E47"/>
    <w:rsid w:val="00424EA3"/>
    <w:rsid w:val="00425359"/>
    <w:rsid w:val="004254D8"/>
    <w:rsid w:val="00425856"/>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37126"/>
    <w:rsid w:val="00440D8A"/>
    <w:rsid w:val="00441A6B"/>
    <w:rsid w:val="00441EA1"/>
    <w:rsid w:val="0044294C"/>
    <w:rsid w:val="00443B3B"/>
    <w:rsid w:val="00443D53"/>
    <w:rsid w:val="00443E2F"/>
    <w:rsid w:val="00444956"/>
    <w:rsid w:val="00445418"/>
    <w:rsid w:val="0044564C"/>
    <w:rsid w:val="00445798"/>
    <w:rsid w:val="00445B47"/>
    <w:rsid w:val="00446448"/>
    <w:rsid w:val="00446E40"/>
    <w:rsid w:val="0044725C"/>
    <w:rsid w:val="00447465"/>
    <w:rsid w:val="004479B1"/>
    <w:rsid w:val="004505C1"/>
    <w:rsid w:val="004507B8"/>
    <w:rsid w:val="004507D4"/>
    <w:rsid w:val="00450CD0"/>
    <w:rsid w:val="00451065"/>
    <w:rsid w:val="0045133B"/>
    <w:rsid w:val="00452011"/>
    <w:rsid w:val="00452D4A"/>
    <w:rsid w:val="00453647"/>
    <w:rsid w:val="0045384E"/>
    <w:rsid w:val="0045392B"/>
    <w:rsid w:val="00453C82"/>
    <w:rsid w:val="00453EC6"/>
    <w:rsid w:val="004546BE"/>
    <w:rsid w:val="004549EA"/>
    <w:rsid w:val="00454CC0"/>
    <w:rsid w:val="0045512F"/>
    <w:rsid w:val="0045540E"/>
    <w:rsid w:val="00455494"/>
    <w:rsid w:val="00455AB5"/>
    <w:rsid w:val="00455CBE"/>
    <w:rsid w:val="00455EB7"/>
    <w:rsid w:val="00455FD5"/>
    <w:rsid w:val="004579A3"/>
    <w:rsid w:val="00457B6F"/>
    <w:rsid w:val="00457CC6"/>
    <w:rsid w:val="004602E1"/>
    <w:rsid w:val="0046036D"/>
    <w:rsid w:val="00460423"/>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B0A"/>
    <w:rsid w:val="00464533"/>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51C"/>
    <w:rsid w:val="0047089C"/>
    <w:rsid w:val="00471425"/>
    <w:rsid w:val="00471443"/>
    <w:rsid w:val="0047195C"/>
    <w:rsid w:val="00471D4F"/>
    <w:rsid w:val="00472103"/>
    <w:rsid w:val="004728ED"/>
    <w:rsid w:val="00473048"/>
    <w:rsid w:val="004737D0"/>
    <w:rsid w:val="00474F4B"/>
    <w:rsid w:val="004750E0"/>
    <w:rsid w:val="00475ACE"/>
    <w:rsid w:val="00475C7D"/>
    <w:rsid w:val="00476C51"/>
    <w:rsid w:val="00476CBE"/>
    <w:rsid w:val="004773FC"/>
    <w:rsid w:val="00477623"/>
    <w:rsid w:val="00480328"/>
    <w:rsid w:val="004804EA"/>
    <w:rsid w:val="0048110E"/>
    <w:rsid w:val="004816F3"/>
    <w:rsid w:val="00482163"/>
    <w:rsid w:val="00482AA9"/>
    <w:rsid w:val="004830F4"/>
    <w:rsid w:val="004834FC"/>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153"/>
    <w:rsid w:val="0049237B"/>
    <w:rsid w:val="00492C93"/>
    <w:rsid w:val="00492E29"/>
    <w:rsid w:val="00493D94"/>
    <w:rsid w:val="004946CD"/>
    <w:rsid w:val="00494AE7"/>
    <w:rsid w:val="00494E37"/>
    <w:rsid w:val="00495FC7"/>
    <w:rsid w:val="00496609"/>
    <w:rsid w:val="0049669A"/>
    <w:rsid w:val="00496877"/>
    <w:rsid w:val="00496B3C"/>
    <w:rsid w:val="004974D8"/>
    <w:rsid w:val="004977C7"/>
    <w:rsid w:val="0049796F"/>
    <w:rsid w:val="004A03F8"/>
    <w:rsid w:val="004A13C4"/>
    <w:rsid w:val="004A1BC0"/>
    <w:rsid w:val="004A1F98"/>
    <w:rsid w:val="004A316B"/>
    <w:rsid w:val="004A32CC"/>
    <w:rsid w:val="004A3794"/>
    <w:rsid w:val="004A4B9C"/>
    <w:rsid w:val="004A4C06"/>
    <w:rsid w:val="004A4CDA"/>
    <w:rsid w:val="004A5319"/>
    <w:rsid w:val="004A57D7"/>
    <w:rsid w:val="004A57DB"/>
    <w:rsid w:val="004A57F5"/>
    <w:rsid w:val="004A5864"/>
    <w:rsid w:val="004A5D92"/>
    <w:rsid w:val="004A68E6"/>
    <w:rsid w:val="004A6AA4"/>
    <w:rsid w:val="004A7264"/>
    <w:rsid w:val="004A781C"/>
    <w:rsid w:val="004A7BBC"/>
    <w:rsid w:val="004A7DEB"/>
    <w:rsid w:val="004B0381"/>
    <w:rsid w:val="004B05B0"/>
    <w:rsid w:val="004B0CAC"/>
    <w:rsid w:val="004B1122"/>
    <w:rsid w:val="004B19B5"/>
    <w:rsid w:val="004B1A34"/>
    <w:rsid w:val="004B1D7D"/>
    <w:rsid w:val="004B2677"/>
    <w:rsid w:val="004B3088"/>
    <w:rsid w:val="004B32A8"/>
    <w:rsid w:val="004B32F7"/>
    <w:rsid w:val="004B37BA"/>
    <w:rsid w:val="004B3A83"/>
    <w:rsid w:val="004B460A"/>
    <w:rsid w:val="004B478E"/>
    <w:rsid w:val="004B4F03"/>
    <w:rsid w:val="004B68C4"/>
    <w:rsid w:val="004B6B1E"/>
    <w:rsid w:val="004C0212"/>
    <w:rsid w:val="004C05F9"/>
    <w:rsid w:val="004C0B32"/>
    <w:rsid w:val="004C1122"/>
    <w:rsid w:val="004C1573"/>
    <w:rsid w:val="004C18FD"/>
    <w:rsid w:val="004C2751"/>
    <w:rsid w:val="004C2864"/>
    <w:rsid w:val="004C2BFF"/>
    <w:rsid w:val="004C30A7"/>
    <w:rsid w:val="004C34FE"/>
    <w:rsid w:val="004C3A4B"/>
    <w:rsid w:val="004C41A0"/>
    <w:rsid w:val="004C4681"/>
    <w:rsid w:val="004C49F0"/>
    <w:rsid w:val="004C4F8F"/>
    <w:rsid w:val="004C52CE"/>
    <w:rsid w:val="004C6779"/>
    <w:rsid w:val="004C75D4"/>
    <w:rsid w:val="004C77A7"/>
    <w:rsid w:val="004D067A"/>
    <w:rsid w:val="004D0D16"/>
    <w:rsid w:val="004D1305"/>
    <w:rsid w:val="004D133F"/>
    <w:rsid w:val="004D2BC8"/>
    <w:rsid w:val="004D31CA"/>
    <w:rsid w:val="004D3268"/>
    <w:rsid w:val="004D374E"/>
    <w:rsid w:val="004D38D3"/>
    <w:rsid w:val="004D39AE"/>
    <w:rsid w:val="004D4772"/>
    <w:rsid w:val="004D6968"/>
    <w:rsid w:val="004D6C85"/>
    <w:rsid w:val="004D6DCA"/>
    <w:rsid w:val="004D715C"/>
    <w:rsid w:val="004D7205"/>
    <w:rsid w:val="004D7340"/>
    <w:rsid w:val="004D79E0"/>
    <w:rsid w:val="004E0194"/>
    <w:rsid w:val="004E0E99"/>
    <w:rsid w:val="004E1325"/>
    <w:rsid w:val="004E13D4"/>
    <w:rsid w:val="004E1905"/>
    <w:rsid w:val="004E1E6B"/>
    <w:rsid w:val="004E2308"/>
    <w:rsid w:val="004E23A7"/>
    <w:rsid w:val="004E2404"/>
    <w:rsid w:val="004E2628"/>
    <w:rsid w:val="004E2A2E"/>
    <w:rsid w:val="004E2F37"/>
    <w:rsid w:val="004E3BF3"/>
    <w:rsid w:val="004E4437"/>
    <w:rsid w:val="004E4A16"/>
    <w:rsid w:val="004E52AA"/>
    <w:rsid w:val="004E54DA"/>
    <w:rsid w:val="004E5560"/>
    <w:rsid w:val="004E5811"/>
    <w:rsid w:val="004E5905"/>
    <w:rsid w:val="004E6F0F"/>
    <w:rsid w:val="004E6FA6"/>
    <w:rsid w:val="004EE66A"/>
    <w:rsid w:val="004F0884"/>
    <w:rsid w:val="004F0A3B"/>
    <w:rsid w:val="004F0BDB"/>
    <w:rsid w:val="004F0C21"/>
    <w:rsid w:val="004F1177"/>
    <w:rsid w:val="004F1294"/>
    <w:rsid w:val="004F16B4"/>
    <w:rsid w:val="004F1A89"/>
    <w:rsid w:val="004F20C3"/>
    <w:rsid w:val="004F2445"/>
    <w:rsid w:val="004F2773"/>
    <w:rsid w:val="004F299C"/>
    <w:rsid w:val="004F2E9D"/>
    <w:rsid w:val="004F39CA"/>
    <w:rsid w:val="004F44D0"/>
    <w:rsid w:val="004F45F2"/>
    <w:rsid w:val="004F51F0"/>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224C"/>
    <w:rsid w:val="005024BD"/>
    <w:rsid w:val="0050256B"/>
    <w:rsid w:val="0050340D"/>
    <w:rsid w:val="005037A6"/>
    <w:rsid w:val="00503938"/>
    <w:rsid w:val="0050562B"/>
    <w:rsid w:val="00505A4C"/>
    <w:rsid w:val="00506818"/>
    <w:rsid w:val="005072FA"/>
    <w:rsid w:val="005076BB"/>
    <w:rsid w:val="005077D1"/>
    <w:rsid w:val="005079D6"/>
    <w:rsid w:val="0050AC89"/>
    <w:rsid w:val="005104ED"/>
    <w:rsid w:val="00510960"/>
    <w:rsid w:val="00510A57"/>
    <w:rsid w:val="00511A69"/>
    <w:rsid w:val="005128F7"/>
    <w:rsid w:val="00512D53"/>
    <w:rsid w:val="005132A8"/>
    <w:rsid w:val="00513768"/>
    <w:rsid w:val="00513C6E"/>
    <w:rsid w:val="0051477F"/>
    <w:rsid w:val="00514883"/>
    <w:rsid w:val="005148C5"/>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85D"/>
    <w:rsid w:val="00521DA7"/>
    <w:rsid w:val="00521DFE"/>
    <w:rsid w:val="00523E99"/>
    <w:rsid w:val="0052410E"/>
    <w:rsid w:val="00524710"/>
    <w:rsid w:val="00524C7C"/>
    <w:rsid w:val="00525306"/>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4F1"/>
    <w:rsid w:val="00533750"/>
    <w:rsid w:val="005338DF"/>
    <w:rsid w:val="0053391D"/>
    <w:rsid w:val="005347A3"/>
    <w:rsid w:val="0053498D"/>
    <w:rsid w:val="00534B33"/>
    <w:rsid w:val="005356C1"/>
    <w:rsid w:val="0053570E"/>
    <w:rsid w:val="00535A68"/>
    <w:rsid w:val="0053634F"/>
    <w:rsid w:val="00536923"/>
    <w:rsid w:val="00537A7D"/>
    <w:rsid w:val="00537BE7"/>
    <w:rsid w:val="0054016D"/>
    <w:rsid w:val="005402E7"/>
    <w:rsid w:val="0054077F"/>
    <w:rsid w:val="00540A4E"/>
    <w:rsid w:val="00541DB9"/>
    <w:rsid w:val="00542891"/>
    <w:rsid w:val="00542A36"/>
    <w:rsid w:val="005434D7"/>
    <w:rsid w:val="0054384E"/>
    <w:rsid w:val="00544C09"/>
    <w:rsid w:val="00545B8E"/>
    <w:rsid w:val="0054646D"/>
    <w:rsid w:val="00547069"/>
    <w:rsid w:val="00547CDD"/>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5F15"/>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49FF"/>
    <w:rsid w:val="005652D1"/>
    <w:rsid w:val="00565AD2"/>
    <w:rsid w:val="005663FC"/>
    <w:rsid w:val="00566D73"/>
    <w:rsid w:val="00566FE8"/>
    <w:rsid w:val="00567475"/>
    <w:rsid w:val="00567C15"/>
    <w:rsid w:val="00570B5A"/>
    <w:rsid w:val="00570DD6"/>
    <w:rsid w:val="00571E6C"/>
    <w:rsid w:val="0057249A"/>
    <w:rsid w:val="00572580"/>
    <w:rsid w:val="00572663"/>
    <w:rsid w:val="00572EE5"/>
    <w:rsid w:val="00573B09"/>
    <w:rsid w:val="00573B28"/>
    <w:rsid w:val="00573BD8"/>
    <w:rsid w:val="00575326"/>
    <w:rsid w:val="0057585B"/>
    <w:rsid w:val="00575BF5"/>
    <w:rsid w:val="00575FA2"/>
    <w:rsid w:val="00576256"/>
    <w:rsid w:val="005762B2"/>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906"/>
    <w:rsid w:val="005872CC"/>
    <w:rsid w:val="005873FC"/>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428"/>
    <w:rsid w:val="005A1DF1"/>
    <w:rsid w:val="005A29BF"/>
    <w:rsid w:val="005A29E3"/>
    <w:rsid w:val="005A2EA1"/>
    <w:rsid w:val="005A3B20"/>
    <w:rsid w:val="005A3F8A"/>
    <w:rsid w:val="005A445B"/>
    <w:rsid w:val="005A507E"/>
    <w:rsid w:val="005A510C"/>
    <w:rsid w:val="005A511F"/>
    <w:rsid w:val="005A5A4F"/>
    <w:rsid w:val="005A5C12"/>
    <w:rsid w:val="005A5F43"/>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4E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BB0"/>
    <w:rsid w:val="005C4DA7"/>
    <w:rsid w:val="005C50B6"/>
    <w:rsid w:val="005C528C"/>
    <w:rsid w:val="005C52BD"/>
    <w:rsid w:val="005C52D4"/>
    <w:rsid w:val="005C5BB0"/>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4928"/>
    <w:rsid w:val="005D5B63"/>
    <w:rsid w:val="005D6078"/>
    <w:rsid w:val="005D6447"/>
    <w:rsid w:val="005D65A0"/>
    <w:rsid w:val="005D71B0"/>
    <w:rsid w:val="005D74DA"/>
    <w:rsid w:val="005D79D8"/>
    <w:rsid w:val="005E070E"/>
    <w:rsid w:val="005E08E2"/>
    <w:rsid w:val="005E1321"/>
    <w:rsid w:val="005E15FA"/>
    <w:rsid w:val="005E162E"/>
    <w:rsid w:val="005E1666"/>
    <w:rsid w:val="005E1B67"/>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333B"/>
    <w:rsid w:val="005F34E6"/>
    <w:rsid w:val="005F39C1"/>
    <w:rsid w:val="005F4215"/>
    <w:rsid w:val="005F44C6"/>
    <w:rsid w:val="005F4983"/>
    <w:rsid w:val="005F50D6"/>
    <w:rsid w:val="005F51D4"/>
    <w:rsid w:val="005F51F9"/>
    <w:rsid w:val="005F65EF"/>
    <w:rsid w:val="005F686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16C0"/>
    <w:rsid w:val="006026D1"/>
    <w:rsid w:val="00602B5F"/>
    <w:rsid w:val="00603459"/>
    <w:rsid w:val="00604277"/>
    <w:rsid w:val="00604447"/>
    <w:rsid w:val="00604CC7"/>
    <w:rsid w:val="00604DC9"/>
    <w:rsid w:val="00604FCD"/>
    <w:rsid w:val="00604FCF"/>
    <w:rsid w:val="00605362"/>
    <w:rsid w:val="0060537D"/>
    <w:rsid w:val="00605B49"/>
    <w:rsid w:val="00605C11"/>
    <w:rsid w:val="00605D96"/>
    <w:rsid w:val="00606440"/>
    <w:rsid w:val="006078C2"/>
    <w:rsid w:val="00607A05"/>
    <w:rsid w:val="00607EFD"/>
    <w:rsid w:val="006105A2"/>
    <w:rsid w:val="0061085F"/>
    <w:rsid w:val="00610CEA"/>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1D6"/>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2D7C"/>
    <w:rsid w:val="00623436"/>
    <w:rsid w:val="00623498"/>
    <w:rsid w:val="006236D8"/>
    <w:rsid w:val="0062403D"/>
    <w:rsid w:val="00624075"/>
    <w:rsid w:val="00624084"/>
    <w:rsid w:val="006243BF"/>
    <w:rsid w:val="006248E6"/>
    <w:rsid w:val="00624F55"/>
    <w:rsid w:val="00624F70"/>
    <w:rsid w:val="00625595"/>
    <w:rsid w:val="006259A3"/>
    <w:rsid w:val="00625D3B"/>
    <w:rsid w:val="006260A4"/>
    <w:rsid w:val="00626502"/>
    <w:rsid w:val="00626903"/>
    <w:rsid w:val="006272FB"/>
    <w:rsid w:val="0062767A"/>
    <w:rsid w:val="00627C2F"/>
    <w:rsid w:val="00627F57"/>
    <w:rsid w:val="0063029C"/>
    <w:rsid w:val="00630464"/>
    <w:rsid w:val="00630CF2"/>
    <w:rsid w:val="00630FB9"/>
    <w:rsid w:val="00631549"/>
    <w:rsid w:val="00632048"/>
    <w:rsid w:val="0063246D"/>
    <w:rsid w:val="0063257C"/>
    <w:rsid w:val="00632D6B"/>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224"/>
    <w:rsid w:val="0064233A"/>
    <w:rsid w:val="006431A0"/>
    <w:rsid w:val="006439E4"/>
    <w:rsid w:val="00643CE7"/>
    <w:rsid w:val="006443EF"/>
    <w:rsid w:val="00644475"/>
    <w:rsid w:val="006445F8"/>
    <w:rsid w:val="00644ACB"/>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85"/>
    <w:rsid w:val="006549BF"/>
    <w:rsid w:val="00654A62"/>
    <w:rsid w:val="006553A6"/>
    <w:rsid w:val="006553B5"/>
    <w:rsid w:val="00655AAF"/>
    <w:rsid w:val="00655DFF"/>
    <w:rsid w:val="0065614D"/>
    <w:rsid w:val="00656847"/>
    <w:rsid w:val="00656A30"/>
    <w:rsid w:val="006572C6"/>
    <w:rsid w:val="00657E82"/>
    <w:rsid w:val="00660F84"/>
    <w:rsid w:val="00660F89"/>
    <w:rsid w:val="0066135B"/>
    <w:rsid w:val="006618DC"/>
    <w:rsid w:val="00661946"/>
    <w:rsid w:val="00661AF3"/>
    <w:rsid w:val="00663029"/>
    <w:rsid w:val="00663046"/>
    <w:rsid w:val="006637FF"/>
    <w:rsid w:val="006639D3"/>
    <w:rsid w:val="00663F00"/>
    <w:rsid w:val="00664013"/>
    <w:rsid w:val="00664458"/>
    <w:rsid w:val="00664475"/>
    <w:rsid w:val="00664ECD"/>
    <w:rsid w:val="00665D76"/>
    <w:rsid w:val="00666099"/>
    <w:rsid w:val="00666139"/>
    <w:rsid w:val="00666E77"/>
    <w:rsid w:val="00667103"/>
    <w:rsid w:val="006673E7"/>
    <w:rsid w:val="006674C2"/>
    <w:rsid w:val="00667559"/>
    <w:rsid w:val="006679A3"/>
    <w:rsid w:val="00667C76"/>
    <w:rsid w:val="00670BB3"/>
    <w:rsid w:val="00671250"/>
    <w:rsid w:val="00671932"/>
    <w:rsid w:val="00671E95"/>
    <w:rsid w:val="00672017"/>
    <w:rsid w:val="00672293"/>
    <w:rsid w:val="006735EB"/>
    <w:rsid w:val="00673847"/>
    <w:rsid w:val="00674488"/>
    <w:rsid w:val="00674840"/>
    <w:rsid w:val="00674964"/>
    <w:rsid w:val="00674C6E"/>
    <w:rsid w:val="00675CA9"/>
    <w:rsid w:val="00675EF4"/>
    <w:rsid w:val="00677831"/>
    <w:rsid w:val="006779CB"/>
    <w:rsid w:val="00677A77"/>
    <w:rsid w:val="006803C4"/>
    <w:rsid w:val="00680467"/>
    <w:rsid w:val="0068087C"/>
    <w:rsid w:val="00680B7E"/>
    <w:rsid w:val="00681927"/>
    <w:rsid w:val="00681E2E"/>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5DF1"/>
    <w:rsid w:val="006963BC"/>
    <w:rsid w:val="00697671"/>
    <w:rsid w:val="006A0069"/>
    <w:rsid w:val="006A02A7"/>
    <w:rsid w:val="006A075A"/>
    <w:rsid w:val="006A09BE"/>
    <w:rsid w:val="006A0DCA"/>
    <w:rsid w:val="006A12B1"/>
    <w:rsid w:val="006A13A8"/>
    <w:rsid w:val="006A15C1"/>
    <w:rsid w:val="006A1E80"/>
    <w:rsid w:val="006A2935"/>
    <w:rsid w:val="006A3CAE"/>
    <w:rsid w:val="006A4A37"/>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4D9"/>
    <w:rsid w:val="006B7B15"/>
    <w:rsid w:val="006B7FB0"/>
    <w:rsid w:val="006C0913"/>
    <w:rsid w:val="006C0D78"/>
    <w:rsid w:val="006C17A0"/>
    <w:rsid w:val="006C17D4"/>
    <w:rsid w:val="006C18B2"/>
    <w:rsid w:val="006C2C16"/>
    <w:rsid w:val="006C2CC5"/>
    <w:rsid w:val="006C3C4A"/>
    <w:rsid w:val="006C3C4F"/>
    <w:rsid w:val="006C468E"/>
    <w:rsid w:val="006C49BC"/>
    <w:rsid w:val="006C5AAA"/>
    <w:rsid w:val="006C6780"/>
    <w:rsid w:val="006C67DA"/>
    <w:rsid w:val="006C69E6"/>
    <w:rsid w:val="006C7022"/>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55BB"/>
    <w:rsid w:val="006D5926"/>
    <w:rsid w:val="006D5FA5"/>
    <w:rsid w:val="006D6610"/>
    <w:rsid w:val="006D70F2"/>
    <w:rsid w:val="006D780E"/>
    <w:rsid w:val="006D7854"/>
    <w:rsid w:val="006D7860"/>
    <w:rsid w:val="006E0823"/>
    <w:rsid w:val="006E09F2"/>
    <w:rsid w:val="006E1476"/>
    <w:rsid w:val="006E1B4C"/>
    <w:rsid w:val="006E1DB8"/>
    <w:rsid w:val="006E1E3F"/>
    <w:rsid w:val="006E28F0"/>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2F5F"/>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D0F"/>
    <w:rsid w:val="00700E41"/>
    <w:rsid w:val="007010B9"/>
    <w:rsid w:val="00701698"/>
    <w:rsid w:val="0070180C"/>
    <w:rsid w:val="00701B88"/>
    <w:rsid w:val="00702125"/>
    <w:rsid w:val="00702245"/>
    <w:rsid w:val="007025B5"/>
    <w:rsid w:val="007028C7"/>
    <w:rsid w:val="007029D6"/>
    <w:rsid w:val="00702F74"/>
    <w:rsid w:val="00703295"/>
    <w:rsid w:val="0070372D"/>
    <w:rsid w:val="00704462"/>
    <w:rsid w:val="007049A5"/>
    <w:rsid w:val="007055DF"/>
    <w:rsid w:val="00705D39"/>
    <w:rsid w:val="00705D43"/>
    <w:rsid w:val="0070653A"/>
    <w:rsid w:val="00706C56"/>
    <w:rsid w:val="00707396"/>
    <w:rsid w:val="0070762A"/>
    <w:rsid w:val="00707F9F"/>
    <w:rsid w:val="007108C2"/>
    <w:rsid w:val="00710C7E"/>
    <w:rsid w:val="00710EB3"/>
    <w:rsid w:val="00710F3D"/>
    <w:rsid w:val="00710FFF"/>
    <w:rsid w:val="0071215E"/>
    <w:rsid w:val="007136D9"/>
    <w:rsid w:val="00713A16"/>
    <w:rsid w:val="00713C5D"/>
    <w:rsid w:val="00714034"/>
    <w:rsid w:val="007145B4"/>
    <w:rsid w:val="00714A09"/>
    <w:rsid w:val="00715114"/>
    <w:rsid w:val="00715139"/>
    <w:rsid w:val="007159EC"/>
    <w:rsid w:val="007164C4"/>
    <w:rsid w:val="0071659B"/>
    <w:rsid w:val="007166B3"/>
    <w:rsid w:val="00716ABD"/>
    <w:rsid w:val="00720342"/>
    <w:rsid w:val="007207B0"/>
    <w:rsid w:val="00720EA6"/>
    <w:rsid w:val="007214E3"/>
    <w:rsid w:val="00722D13"/>
    <w:rsid w:val="00722EB6"/>
    <w:rsid w:val="00723B4F"/>
    <w:rsid w:val="00724218"/>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66B"/>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787"/>
    <w:rsid w:val="00740892"/>
    <w:rsid w:val="00740D25"/>
    <w:rsid w:val="00740EDD"/>
    <w:rsid w:val="00741214"/>
    <w:rsid w:val="00741298"/>
    <w:rsid w:val="00741328"/>
    <w:rsid w:val="007417B1"/>
    <w:rsid w:val="007435AB"/>
    <w:rsid w:val="00744F18"/>
    <w:rsid w:val="0074568E"/>
    <w:rsid w:val="00746073"/>
    <w:rsid w:val="00746126"/>
    <w:rsid w:val="0074706C"/>
    <w:rsid w:val="00747316"/>
    <w:rsid w:val="00747367"/>
    <w:rsid w:val="00747434"/>
    <w:rsid w:val="0074783D"/>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7B7"/>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6D7"/>
    <w:rsid w:val="007679B9"/>
    <w:rsid w:val="00767A83"/>
    <w:rsid w:val="00767DDE"/>
    <w:rsid w:val="00771D84"/>
    <w:rsid w:val="007725B4"/>
    <w:rsid w:val="00772D94"/>
    <w:rsid w:val="00772F50"/>
    <w:rsid w:val="007734D0"/>
    <w:rsid w:val="00773785"/>
    <w:rsid w:val="0077505F"/>
    <w:rsid w:val="00775259"/>
    <w:rsid w:val="00775F9A"/>
    <w:rsid w:val="00776216"/>
    <w:rsid w:val="007763D6"/>
    <w:rsid w:val="00776572"/>
    <w:rsid w:val="0077738D"/>
    <w:rsid w:val="007774C2"/>
    <w:rsid w:val="00777ADF"/>
    <w:rsid w:val="00781953"/>
    <w:rsid w:val="00781AD8"/>
    <w:rsid w:val="00782E24"/>
    <w:rsid w:val="00783A7E"/>
    <w:rsid w:val="00784CC4"/>
    <w:rsid w:val="00786098"/>
    <w:rsid w:val="00786EB8"/>
    <w:rsid w:val="00787D28"/>
    <w:rsid w:val="0079000C"/>
    <w:rsid w:val="00790B29"/>
    <w:rsid w:val="00790B3E"/>
    <w:rsid w:val="00790D7B"/>
    <w:rsid w:val="00790D93"/>
    <w:rsid w:val="00790FBD"/>
    <w:rsid w:val="00791CD7"/>
    <w:rsid w:val="00791F2C"/>
    <w:rsid w:val="007923B8"/>
    <w:rsid w:val="00792D22"/>
    <w:rsid w:val="007938EF"/>
    <w:rsid w:val="0079430D"/>
    <w:rsid w:val="007953B9"/>
    <w:rsid w:val="00795A49"/>
    <w:rsid w:val="00795D61"/>
    <w:rsid w:val="00796620"/>
    <w:rsid w:val="0079697B"/>
    <w:rsid w:val="00797415"/>
    <w:rsid w:val="0079754C"/>
    <w:rsid w:val="007A0657"/>
    <w:rsid w:val="007A0679"/>
    <w:rsid w:val="007A1395"/>
    <w:rsid w:val="007A22E9"/>
    <w:rsid w:val="007A24A2"/>
    <w:rsid w:val="007A24EB"/>
    <w:rsid w:val="007A25CC"/>
    <w:rsid w:val="007A282D"/>
    <w:rsid w:val="007A331E"/>
    <w:rsid w:val="007A3B34"/>
    <w:rsid w:val="007A3BD0"/>
    <w:rsid w:val="007A4313"/>
    <w:rsid w:val="007A455D"/>
    <w:rsid w:val="007A4860"/>
    <w:rsid w:val="007A4C6D"/>
    <w:rsid w:val="007A4F2F"/>
    <w:rsid w:val="007A644F"/>
    <w:rsid w:val="007A6B97"/>
    <w:rsid w:val="007A6FEB"/>
    <w:rsid w:val="007A7CE5"/>
    <w:rsid w:val="007A7DE1"/>
    <w:rsid w:val="007B04E7"/>
    <w:rsid w:val="007B07CA"/>
    <w:rsid w:val="007B080B"/>
    <w:rsid w:val="007B0C6A"/>
    <w:rsid w:val="007B19CE"/>
    <w:rsid w:val="007B1E12"/>
    <w:rsid w:val="007B1E53"/>
    <w:rsid w:val="007B276C"/>
    <w:rsid w:val="007B3291"/>
    <w:rsid w:val="007B3771"/>
    <w:rsid w:val="007B3789"/>
    <w:rsid w:val="007B392D"/>
    <w:rsid w:val="007B5385"/>
    <w:rsid w:val="007B547C"/>
    <w:rsid w:val="007B63C3"/>
    <w:rsid w:val="007B63FB"/>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486D"/>
    <w:rsid w:val="007C608B"/>
    <w:rsid w:val="007C62E7"/>
    <w:rsid w:val="007C6623"/>
    <w:rsid w:val="007C671E"/>
    <w:rsid w:val="007C6AA3"/>
    <w:rsid w:val="007C7457"/>
    <w:rsid w:val="007D0D04"/>
    <w:rsid w:val="007D0ECD"/>
    <w:rsid w:val="007D1573"/>
    <w:rsid w:val="007D1A12"/>
    <w:rsid w:val="007D1CB4"/>
    <w:rsid w:val="007D1F1A"/>
    <w:rsid w:val="007D3011"/>
    <w:rsid w:val="007D3195"/>
    <w:rsid w:val="007D3572"/>
    <w:rsid w:val="007D3FCB"/>
    <w:rsid w:val="007D4064"/>
    <w:rsid w:val="007D4EFC"/>
    <w:rsid w:val="007D501A"/>
    <w:rsid w:val="007D5105"/>
    <w:rsid w:val="007D53CD"/>
    <w:rsid w:val="007D5D56"/>
    <w:rsid w:val="007D6377"/>
    <w:rsid w:val="007D6528"/>
    <w:rsid w:val="007D699F"/>
    <w:rsid w:val="007D6AF4"/>
    <w:rsid w:val="007D7EFC"/>
    <w:rsid w:val="007E02CE"/>
    <w:rsid w:val="007E0306"/>
    <w:rsid w:val="007E103C"/>
    <w:rsid w:val="007E1221"/>
    <w:rsid w:val="007E24B8"/>
    <w:rsid w:val="007E253C"/>
    <w:rsid w:val="007E2A27"/>
    <w:rsid w:val="007E300C"/>
    <w:rsid w:val="007E3133"/>
    <w:rsid w:val="007E3995"/>
    <w:rsid w:val="007E39F0"/>
    <w:rsid w:val="007E3F27"/>
    <w:rsid w:val="007E3F65"/>
    <w:rsid w:val="007E40DB"/>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0A2"/>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347"/>
    <w:rsid w:val="00800A85"/>
    <w:rsid w:val="00800C84"/>
    <w:rsid w:val="0080257D"/>
    <w:rsid w:val="008025AE"/>
    <w:rsid w:val="00802670"/>
    <w:rsid w:val="00803615"/>
    <w:rsid w:val="0080375F"/>
    <w:rsid w:val="00803805"/>
    <w:rsid w:val="00803812"/>
    <w:rsid w:val="00803842"/>
    <w:rsid w:val="00803E0A"/>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200"/>
    <w:rsid w:val="00810322"/>
    <w:rsid w:val="00810325"/>
    <w:rsid w:val="00811243"/>
    <w:rsid w:val="00811AF4"/>
    <w:rsid w:val="00811E3F"/>
    <w:rsid w:val="0081220D"/>
    <w:rsid w:val="00812758"/>
    <w:rsid w:val="00812C72"/>
    <w:rsid w:val="008131BE"/>
    <w:rsid w:val="00813520"/>
    <w:rsid w:val="00813F88"/>
    <w:rsid w:val="00814B36"/>
    <w:rsid w:val="0081517D"/>
    <w:rsid w:val="008152DB"/>
    <w:rsid w:val="00815792"/>
    <w:rsid w:val="00815C9B"/>
    <w:rsid w:val="00815F59"/>
    <w:rsid w:val="008168D8"/>
    <w:rsid w:val="00816D49"/>
    <w:rsid w:val="008203A8"/>
    <w:rsid w:val="008217C2"/>
    <w:rsid w:val="00821833"/>
    <w:rsid w:val="00822C89"/>
    <w:rsid w:val="008241C6"/>
    <w:rsid w:val="008243C9"/>
    <w:rsid w:val="00824831"/>
    <w:rsid w:val="008251AB"/>
    <w:rsid w:val="008255A4"/>
    <w:rsid w:val="008257ED"/>
    <w:rsid w:val="00825882"/>
    <w:rsid w:val="008259E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3E5B"/>
    <w:rsid w:val="00835378"/>
    <w:rsid w:val="00835A02"/>
    <w:rsid w:val="00836387"/>
    <w:rsid w:val="00836E21"/>
    <w:rsid w:val="0083705E"/>
    <w:rsid w:val="008372F5"/>
    <w:rsid w:val="00837428"/>
    <w:rsid w:val="0083782E"/>
    <w:rsid w:val="0083796E"/>
    <w:rsid w:val="00840481"/>
    <w:rsid w:val="00840BF1"/>
    <w:rsid w:val="008414B4"/>
    <w:rsid w:val="008415E1"/>
    <w:rsid w:val="00841661"/>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075"/>
    <w:rsid w:val="0085112C"/>
    <w:rsid w:val="00851263"/>
    <w:rsid w:val="0085183E"/>
    <w:rsid w:val="00852FCF"/>
    <w:rsid w:val="008536D6"/>
    <w:rsid w:val="00853766"/>
    <w:rsid w:val="00854E60"/>
    <w:rsid w:val="00854F1F"/>
    <w:rsid w:val="00855F5F"/>
    <w:rsid w:val="0085639E"/>
    <w:rsid w:val="00856B1B"/>
    <w:rsid w:val="0085724C"/>
    <w:rsid w:val="008574D7"/>
    <w:rsid w:val="00857D38"/>
    <w:rsid w:val="00857D58"/>
    <w:rsid w:val="00857FC4"/>
    <w:rsid w:val="008601A9"/>
    <w:rsid w:val="00860C62"/>
    <w:rsid w:val="0086157D"/>
    <w:rsid w:val="00861895"/>
    <w:rsid w:val="00861CF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710E"/>
    <w:rsid w:val="00867351"/>
    <w:rsid w:val="00867652"/>
    <w:rsid w:val="00867756"/>
    <w:rsid w:val="0087179D"/>
    <w:rsid w:val="00871B33"/>
    <w:rsid w:val="00871D88"/>
    <w:rsid w:val="00871DC0"/>
    <w:rsid w:val="00872512"/>
    <w:rsid w:val="00872546"/>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77E55"/>
    <w:rsid w:val="0088058D"/>
    <w:rsid w:val="00880749"/>
    <w:rsid w:val="00880B88"/>
    <w:rsid w:val="00881678"/>
    <w:rsid w:val="00881D8A"/>
    <w:rsid w:val="00881EC5"/>
    <w:rsid w:val="00882F19"/>
    <w:rsid w:val="008833F1"/>
    <w:rsid w:val="00883C32"/>
    <w:rsid w:val="00883CD5"/>
    <w:rsid w:val="00883E9B"/>
    <w:rsid w:val="00884360"/>
    <w:rsid w:val="00884ADD"/>
    <w:rsid w:val="00885CDD"/>
    <w:rsid w:val="008862EF"/>
    <w:rsid w:val="0088718E"/>
    <w:rsid w:val="008874C6"/>
    <w:rsid w:val="00887874"/>
    <w:rsid w:val="00887E41"/>
    <w:rsid w:val="0089054E"/>
    <w:rsid w:val="008907FD"/>
    <w:rsid w:val="00890F02"/>
    <w:rsid w:val="008920B9"/>
    <w:rsid w:val="00892887"/>
    <w:rsid w:val="00892D75"/>
    <w:rsid w:val="00892F7E"/>
    <w:rsid w:val="00893BB7"/>
    <w:rsid w:val="00894074"/>
    <w:rsid w:val="008941DB"/>
    <w:rsid w:val="008944F8"/>
    <w:rsid w:val="00894546"/>
    <w:rsid w:val="008953F6"/>
    <w:rsid w:val="008954D8"/>
    <w:rsid w:val="00895940"/>
    <w:rsid w:val="00895C7B"/>
    <w:rsid w:val="00895E31"/>
    <w:rsid w:val="0089695D"/>
    <w:rsid w:val="0089712D"/>
    <w:rsid w:val="0089733D"/>
    <w:rsid w:val="008979DB"/>
    <w:rsid w:val="008A07A8"/>
    <w:rsid w:val="008A0E9B"/>
    <w:rsid w:val="008A0F8E"/>
    <w:rsid w:val="008A1224"/>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25F"/>
    <w:rsid w:val="008A729A"/>
    <w:rsid w:val="008A7474"/>
    <w:rsid w:val="008A7FB7"/>
    <w:rsid w:val="008B060F"/>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B792E"/>
    <w:rsid w:val="008C04DF"/>
    <w:rsid w:val="008C082D"/>
    <w:rsid w:val="008C1041"/>
    <w:rsid w:val="008C1880"/>
    <w:rsid w:val="008C1897"/>
    <w:rsid w:val="008C1971"/>
    <w:rsid w:val="008C2027"/>
    <w:rsid w:val="008C25D7"/>
    <w:rsid w:val="008C283E"/>
    <w:rsid w:val="008C2AD0"/>
    <w:rsid w:val="008C2FA8"/>
    <w:rsid w:val="008C31AE"/>
    <w:rsid w:val="008C3BC3"/>
    <w:rsid w:val="008C452F"/>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0E0C"/>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0B0"/>
    <w:rsid w:val="008E0BE2"/>
    <w:rsid w:val="008E0CD1"/>
    <w:rsid w:val="008E154E"/>
    <w:rsid w:val="008E1CB2"/>
    <w:rsid w:val="008E2773"/>
    <w:rsid w:val="008E31A9"/>
    <w:rsid w:val="008E404F"/>
    <w:rsid w:val="008E4412"/>
    <w:rsid w:val="008E4F95"/>
    <w:rsid w:val="008E530B"/>
    <w:rsid w:val="008E5366"/>
    <w:rsid w:val="008E5533"/>
    <w:rsid w:val="008E775F"/>
    <w:rsid w:val="008E7B20"/>
    <w:rsid w:val="008F12C8"/>
    <w:rsid w:val="008F1A30"/>
    <w:rsid w:val="008F1C6E"/>
    <w:rsid w:val="008F1FC1"/>
    <w:rsid w:val="008F2238"/>
    <w:rsid w:val="008F2691"/>
    <w:rsid w:val="008F2DF6"/>
    <w:rsid w:val="008F2E3D"/>
    <w:rsid w:val="008F35DC"/>
    <w:rsid w:val="008F478E"/>
    <w:rsid w:val="008F4D52"/>
    <w:rsid w:val="008F4E41"/>
    <w:rsid w:val="008F5161"/>
    <w:rsid w:val="008F5276"/>
    <w:rsid w:val="008F6222"/>
    <w:rsid w:val="008F665E"/>
    <w:rsid w:val="008F670B"/>
    <w:rsid w:val="008F7A00"/>
    <w:rsid w:val="008F7D3A"/>
    <w:rsid w:val="00900C1C"/>
    <w:rsid w:val="00900F65"/>
    <w:rsid w:val="009015BF"/>
    <w:rsid w:val="009029B0"/>
    <w:rsid w:val="00902C58"/>
    <w:rsid w:val="009039B0"/>
    <w:rsid w:val="0090408D"/>
    <w:rsid w:val="00904168"/>
    <w:rsid w:val="0090430B"/>
    <w:rsid w:val="00904580"/>
    <w:rsid w:val="00904757"/>
    <w:rsid w:val="00904B36"/>
    <w:rsid w:val="00904C80"/>
    <w:rsid w:val="00904E6B"/>
    <w:rsid w:val="00904FCB"/>
    <w:rsid w:val="009055BA"/>
    <w:rsid w:val="009056EC"/>
    <w:rsid w:val="00905E74"/>
    <w:rsid w:val="00906EEC"/>
    <w:rsid w:val="0090701B"/>
    <w:rsid w:val="00910297"/>
    <w:rsid w:val="0091038F"/>
    <w:rsid w:val="00910AE9"/>
    <w:rsid w:val="00910C9A"/>
    <w:rsid w:val="009113C8"/>
    <w:rsid w:val="009129EF"/>
    <w:rsid w:val="00912BFC"/>
    <w:rsid w:val="0091310B"/>
    <w:rsid w:val="00913531"/>
    <w:rsid w:val="0091384B"/>
    <w:rsid w:val="009138D4"/>
    <w:rsid w:val="00913F33"/>
    <w:rsid w:val="00914204"/>
    <w:rsid w:val="00914306"/>
    <w:rsid w:val="00914392"/>
    <w:rsid w:val="009143B2"/>
    <w:rsid w:val="009149F6"/>
    <w:rsid w:val="00914D69"/>
    <w:rsid w:val="00915C7E"/>
    <w:rsid w:val="009166AF"/>
    <w:rsid w:val="009168B3"/>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4A5"/>
    <w:rsid w:val="00932771"/>
    <w:rsid w:val="00932A03"/>
    <w:rsid w:val="00934D3B"/>
    <w:rsid w:val="00935224"/>
    <w:rsid w:val="0093561C"/>
    <w:rsid w:val="00935665"/>
    <w:rsid w:val="00935B30"/>
    <w:rsid w:val="00936A4E"/>
    <w:rsid w:val="00936E77"/>
    <w:rsid w:val="009370ED"/>
    <w:rsid w:val="00937965"/>
    <w:rsid w:val="0094038F"/>
    <w:rsid w:val="0094067C"/>
    <w:rsid w:val="00940AE9"/>
    <w:rsid w:val="00940C55"/>
    <w:rsid w:val="00941580"/>
    <w:rsid w:val="00941B78"/>
    <w:rsid w:val="0094209B"/>
    <w:rsid w:val="00942962"/>
    <w:rsid w:val="00943006"/>
    <w:rsid w:val="00944A06"/>
    <w:rsid w:val="00944E0C"/>
    <w:rsid w:val="009457FF"/>
    <w:rsid w:val="00945998"/>
    <w:rsid w:val="00945CE8"/>
    <w:rsid w:val="00946C48"/>
    <w:rsid w:val="00946D8B"/>
    <w:rsid w:val="00946DD8"/>
    <w:rsid w:val="00946EFF"/>
    <w:rsid w:val="00946F6E"/>
    <w:rsid w:val="009474C2"/>
    <w:rsid w:val="0094777A"/>
    <w:rsid w:val="00947A98"/>
    <w:rsid w:val="0095083A"/>
    <w:rsid w:val="00950D81"/>
    <w:rsid w:val="009518A1"/>
    <w:rsid w:val="00951BD9"/>
    <w:rsid w:val="00952A05"/>
    <w:rsid w:val="00953831"/>
    <w:rsid w:val="00953F58"/>
    <w:rsid w:val="009543EB"/>
    <w:rsid w:val="00954978"/>
    <w:rsid w:val="00954B1B"/>
    <w:rsid w:val="00956832"/>
    <w:rsid w:val="00957098"/>
    <w:rsid w:val="00957B9C"/>
    <w:rsid w:val="00957C86"/>
    <w:rsid w:val="0096019A"/>
    <w:rsid w:val="00960F15"/>
    <w:rsid w:val="00961A98"/>
    <w:rsid w:val="00961C86"/>
    <w:rsid w:val="009620E6"/>
    <w:rsid w:val="009623AB"/>
    <w:rsid w:val="009628F8"/>
    <w:rsid w:val="009629A7"/>
    <w:rsid w:val="00962AFE"/>
    <w:rsid w:val="009631BA"/>
    <w:rsid w:val="009631C3"/>
    <w:rsid w:val="00963456"/>
    <w:rsid w:val="0096378F"/>
    <w:rsid w:val="00963E0B"/>
    <w:rsid w:val="00963E56"/>
    <w:rsid w:val="00964131"/>
    <w:rsid w:val="00964206"/>
    <w:rsid w:val="00965380"/>
    <w:rsid w:val="009656EE"/>
    <w:rsid w:val="00965871"/>
    <w:rsid w:val="00965E26"/>
    <w:rsid w:val="009663C6"/>
    <w:rsid w:val="0096643C"/>
    <w:rsid w:val="00966F17"/>
    <w:rsid w:val="00967ED7"/>
    <w:rsid w:val="00970139"/>
    <w:rsid w:val="009709D5"/>
    <w:rsid w:val="00970A6B"/>
    <w:rsid w:val="00971154"/>
    <w:rsid w:val="00971171"/>
    <w:rsid w:val="00971251"/>
    <w:rsid w:val="009713C6"/>
    <w:rsid w:val="00971D9B"/>
    <w:rsid w:val="00971FC9"/>
    <w:rsid w:val="00972EC5"/>
    <w:rsid w:val="009731EC"/>
    <w:rsid w:val="009732E9"/>
    <w:rsid w:val="00973586"/>
    <w:rsid w:val="009737D9"/>
    <w:rsid w:val="00973C29"/>
    <w:rsid w:val="00973F7E"/>
    <w:rsid w:val="009758E3"/>
    <w:rsid w:val="009763C4"/>
    <w:rsid w:val="00976688"/>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901AE"/>
    <w:rsid w:val="0099079E"/>
    <w:rsid w:val="00990900"/>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0F5A"/>
    <w:rsid w:val="009A12E5"/>
    <w:rsid w:val="009A1D07"/>
    <w:rsid w:val="009A244C"/>
    <w:rsid w:val="009A2BBB"/>
    <w:rsid w:val="009A2C08"/>
    <w:rsid w:val="009A2CD1"/>
    <w:rsid w:val="009A35A6"/>
    <w:rsid w:val="009A3612"/>
    <w:rsid w:val="009A4059"/>
    <w:rsid w:val="009A44C8"/>
    <w:rsid w:val="009A4579"/>
    <w:rsid w:val="009A45B0"/>
    <w:rsid w:val="009A469B"/>
    <w:rsid w:val="009A4755"/>
    <w:rsid w:val="009A4EAB"/>
    <w:rsid w:val="009A5BCC"/>
    <w:rsid w:val="009A5F58"/>
    <w:rsid w:val="009A6A6F"/>
    <w:rsid w:val="009A735F"/>
    <w:rsid w:val="009A798A"/>
    <w:rsid w:val="009A7D52"/>
    <w:rsid w:val="009B07DC"/>
    <w:rsid w:val="009B1226"/>
    <w:rsid w:val="009B13B9"/>
    <w:rsid w:val="009B1AD4"/>
    <w:rsid w:val="009B1B69"/>
    <w:rsid w:val="009B1D67"/>
    <w:rsid w:val="009B3317"/>
    <w:rsid w:val="009B3881"/>
    <w:rsid w:val="009B47EE"/>
    <w:rsid w:val="009B533B"/>
    <w:rsid w:val="009B5A67"/>
    <w:rsid w:val="009B7570"/>
    <w:rsid w:val="009C0336"/>
    <w:rsid w:val="009C0DCE"/>
    <w:rsid w:val="009C1051"/>
    <w:rsid w:val="009C137B"/>
    <w:rsid w:val="009C1397"/>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A44"/>
    <w:rsid w:val="009C5CA0"/>
    <w:rsid w:val="009C5F96"/>
    <w:rsid w:val="009C638B"/>
    <w:rsid w:val="009C65E6"/>
    <w:rsid w:val="009C7998"/>
    <w:rsid w:val="009C7AEF"/>
    <w:rsid w:val="009D05E0"/>
    <w:rsid w:val="009D199C"/>
    <w:rsid w:val="009D1DD6"/>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39E9"/>
    <w:rsid w:val="009E41A0"/>
    <w:rsid w:val="009E4341"/>
    <w:rsid w:val="009E442B"/>
    <w:rsid w:val="009E46AE"/>
    <w:rsid w:val="009E5252"/>
    <w:rsid w:val="009E5B74"/>
    <w:rsid w:val="009E5FF1"/>
    <w:rsid w:val="009E644A"/>
    <w:rsid w:val="009E66F3"/>
    <w:rsid w:val="009E6E9A"/>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21BC"/>
    <w:rsid w:val="00A02820"/>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6C6"/>
    <w:rsid w:val="00A15D7C"/>
    <w:rsid w:val="00A16238"/>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337"/>
    <w:rsid w:val="00A25E59"/>
    <w:rsid w:val="00A25FA0"/>
    <w:rsid w:val="00A2678B"/>
    <w:rsid w:val="00A30B98"/>
    <w:rsid w:val="00A30F4A"/>
    <w:rsid w:val="00A31884"/>
    <w:rsid w:val="00A31A3C"/>
    <w:rsid w:val="00A320C1"/>
    <w:rsid w:val="00A32157"/>
    <w:rsid w:val="00A321B6"/>
    <w:rsid w:val="00A32E8A"/>
    <w:rsid w:val="00A32F17"/>
    <w:rsid w:val="00A33D55"/>
    <w:rsid w:val="00A33F37"/>
    <w:rsid w:val="00A342AB"/>
    <w:rsid w:val="00A34481"/>
    <w:rsid w:val="00A34A91"/>
    <w:rsid w:val="00A34AE0"/>
    <w:rsid w:val="00A34DE6"/>
    <w:rsid w:val="00A34F8A"/>
    <w:rsid w:val="00A356F4"/>
    <w:rsid w:val="00A359EF"/>
    <w:rsid w:val="00A35A96"/>
    <w:rsid w:val="00A35C5C"/>
    <w:rsid w:val="00A35E95"/>
    <w:rsid w:val="00A361CA"/>
    <w:rsid w:val="00A36AB7"/>
    <w:rsid w:val="00A374EB"/>
    <w:rsid w:val="00A3768F"/>
    <w:rsid w:val="00A37C30"/>
    <w:rsid w:val="00A40131"/>
    <w:rsid w:val="00A402A1"/>
    <w:rsid w:val="00A41335"/>
    <w:rsid w:val="00A419D0"/>
    <w:rsid w:val="00A41D8A"/>
    <w:rsid w:val="00A4259F"/>
    <w:rsid w:val="00A4274E"/>
    <w:rsid w:val="00A44175"/>
    <w:rsid w:val="00A44D8F"/>
    <w:rsid w:val="00A45A85"/>
    <w:rsid w:val="00A46260"/>
    <w:rsid w:val="00A464DE"/>
    <w:rsid w:val="00A46777"/>
    <w:rsid w:val="00A46B45"/>
    <w:rsid w:val="00A46CF2"/>
    <w:rsid w:val="00A46E8E"/>
    <w:rsid w:val="00A46F3F"/>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390"/>
    <w:rsid w:val="00A54E22"/>
    <w:rsid w:val="00A55140"/>
    <w:rsid w:val="00A562CA"/>
    <w:rsid w:val="00A56787"/>
    <w:rsid w:val="00A5694E"/>
    <w:rsid w:val="00A571AE"/>
    <w:rsid w:val="00A571FE"/>
    <w:rsid w:val="00A5759A"/>
    <w:rsid w:val="00A575B4"/>
    <w:rsid w:val="00A5796A"/>
    <w:rsid w:val="00A57DDC"/>
    <w:rsid w:val="00A60300"/>
    <w:rsid w:val="00A6030E"/>
    <w:rsid w:val="00A60395"/>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DC9"/>
    <w:rsid w:val="00A65280"/>
    <w:rsid w:val="00A65624"/>
    <w:rsid w:val="00A658A4"/>
    <w:rsid w:val="00A6710A"/>
    <w:rsid w:val="00A67354"/>
    <w:rsid w:val="00A675BB"/>
    <w:rsid w:val="00A7065E"/>
    <w:rsid w:val="00A70DD6"/>
    <w:rsid w:val="00A70DF7"/>
    <w:rsid w:val="00A711F0"/>
    <w:rsid w:val="00A71593"/>
    <w:rsid w:val="00A71EFB"/>
    <w:rsid w:val="00A72644"/>
    <w:rsid w:val="00A72B79"/>
    <w:rsid w:val="00A73268"/>
    <w:rsid w:val="00A73746"/>
    <w:rsid w:val="00A737FD"/>
    <w:rsid w:val="00A73BD7"/>
    <w:rsid w:val="00A742C7"/>
    <w:rsid w:val="00A743AB"/>
    <w:rsid w:val="00A7453E"/>
    <w:rsid w:val="00A74A28"/>
    <w:rsid w:val="00A753C0"/>
    <w:rsid w:val="00A75510"/>
    <w:rsid w:val="00A761E5"/>
    <w:rsid w:val="00A77212"/>
    <w:rsid w:val="00A77C2C"/>
    <w:rsid w:val="00A80062"/>
    <w:rsid w:val="00A80110"/>
    <w:rsid w:val="00A80384"/>
    <w:rsid w:val="00A8095B"/>
    <w:rsid w:val="00A80F27"/>
    <w:rsid w:val="00A8182F"/>
    <w:rsid w:val="00A81C19"/>
    <w:rsid w:val="00A82146"/>
    <w:rsid w:val="00A82545"/>
    <w:rsid w:val="00A82683"/>
    <w:rsid w:val="00A82B55"/>
    <w:rsid w:val="00A82C68"/>
    <w:rsid w:val="00A831D9"/>
    <w:rsid w:val="00A83208"/>
    <w:rsid w:val="00A83508"/>
    <w:rsid w:val="00A856EB"/>
    <w:rsid w:val="00A86236"/>
    <w:rsid w:val="00A875E3"/>
    <w:rsid w:val="00A87694"/>
    <w:rsid w:val="00A9022E"/>
    <w:rsid w:val="00A902D4"/>
    <w:rsid w:val="00A9079C"/>
    <w:rsid w:val="00A90C0D"/>
    <w:rsid w:val="00A90DD7"/>
    <w:rsid w:val="00A90FFB"/>
    <w:rsid w:val="00A91257"/>
    <w:rsid w:val="00A91F12"/>
    <w:rsid w:val="00A9209F"/>
    <w:rsid w:val="00A9235A"/>
    <w:rsid w:val="00A92C0D"/>
    <w:rsid w:val="00A92EB1"/>
    <w:rsid w:val="00A93011"/>
    <w:rsid w:val="00A93BE0"/>
    <w:rsid w:val="00A93C25"/>
    <w:rsid w:val="00A93E1B"/>
    <w:rsid w:val="00A9408B"/>
    <w:rsid w:val="00A94268"/>
    <w:rsid w:val="00A942E6"/>
    <w:rsid w:val="00A9464D"/>
    <w:rsid w:val="00A94974"/>
    <w:rsid w:val="00A94DD9"/>
    <w:rsid w:val="00A9539C"/>
    <w:rsid w:val="00A95683"/>
    <w:rsid w:val="00A9581A"/>
    <w:rsid w:val="00A95955"/>
    <w:rsid w:val="00A9632E"/>
    <w:rsid w:val="00A9641B"/>
    <w:rsid w:val="00A9643B"/>
    <w:rsid w:val="00A967CF"/>
    <w:rsid w:val="00A96E21"/>
    <w:rsid w:val="00A96E34"/>
    <w:rsid w:val="00A979B1"/>
    <w:rsid w:val="00A97EE0"/>
    <w:rsid w:val="00AA0AD4"/>
    <w:rsid w:val="00AA1165"/>
    <w:rsid w:val="00AA1480"/>
    <w:rsid w:val="00AA1E32"/>
    <w:rsid w:val="00AA2161"/>
    <w:rsid w:val="00AA2601"/>
    <w:rsid w:val="00AA295F"/>
    <w:rsid w:val="00AA2A10"/>
    <w:rsid w:val="00AA2CB2"/>
    <w:rsid w:val="00AA3467"/>
    <w:rsid w:val="00AA3682"/>
    <w:rsid w:val="00AA397F"/>
    <w:rsid w:val="00AA3F31"/>
    <w:rsid w:val="00AA437A"/>
    <w:rsid w:val="00AA4625"/>
    <w:rsid w:val="00AA5517"/>
    <w:rsid w:val="00AA6BB6"/>
    <w:rsid w:val="00AA6C30"/>
    <w:rsid w:val="00AA7BCE"/>
    <w:rsid w:val="00AA7D57"/>
    <w:rsid w:val="00AB0036"/>
    <w:rsid w:val="00AB02E9"/>
    <w:rsid w:val="00AB0C62"/>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942"/>
    <w:rsid w:val="00AC3CBD"/>
    <w:rsid w:val="00AC4B39"/>
    <w:rsid w:val="00AC4F34"/>
    <w:rsid w:val="00AC50BC"/>
    <w:rsid w:val="00AC52AC"/>
    <w:rsid w:val="00AC52B1"/>
    <w:rsid w:val="00AC6104"/>
    <w:rsid w:val="00AC63AC"/>
    <w:rsid w:val="00AC6EC2"/>
    <w:rsid w:val="00AC6FBC"/>
    <w:rsid w:val="00AC6FC6"/>
    <w:rsid w:val="00AD0265"/>
    <w:rsid w:val="00AD047A"/>
    <w:rsid w:val="00AD0DE9"/>
    <w:rsid w:val="00AD13C0"/>
    <w:rsid w:val="00AD1F3E"/>
    <w:rsid w:val="00AD2036"/>
    <w:rsid w:val="00AD22E3"/>
    <w:rsid w:val="00AD2971"/>
    <w:rsid w:val="00AD2F97"/>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E7E18"/>
    <w:rsid w:val="00AE7E75"/>
    <w:rsid w:val="00AE7F35"/>
    <w:rsid w:val="00AF10FA"/>
    <w:rsid w:val="00AF11D6"/>
    <w:rsid w:val="00AF18FF"/>
    <w:rsid w:val="00AF2255"/>
    <w:rsid w:val="00AF2918"/>
    <w:rsid w:val="00AF3ABE"/>
    <w:rsid w:val="00AF49C5"/>
    <w:rsid w:val="00AF52E0"/>
    <w:rsid w:val="00AF5615"/>
    <w:rsid w:val="00AF57C6"/>
    <w:rsid w:val="00AF5DE1"/>
    <w:rsid w:val="00AF6079"/>
    <w:rsid w:val="00AF6286"/>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829"/>
    <w:rsid w:val="00B129B3"/>
    <w:rsid w:val="00B13262"/>
    <w:rsid w:val="00B1340D"/>
    <w:rsid w:val="00B135A4"/>
    <w:rsid w:val="00B13E3E"/>
    <w:rsid w:val="00B14140"/>
    <w:rsid w:val="00B145CD"/>
    <w:rsid w:val="00B14791"/>
    <w:rsid w:val="00B14AC6"/>
    <w:rsid w:val="00B14C20"/>
    <w:rsid w:val="00B14E56"/>
    <w:rsid w:val="00B15015"/>
    <w:rsid w:val="00B16238"/>
    <w:rsid w:val="00B168B5"/>
    <w:rsid w:val="00B173B2"/>
    <w:rsid w:val="00B1782E"/>
    <w:rsid w:val="00B20164"/>
    <w:rsid w:val="00B202C7"/>
    <w:rsid w:val="00B203F3"/>
    <w:rsid w:val="00B2101D"/>
    <w:rsid w:val="00B210D6"/>
    <w:rsid w:val="00B21628"/>
    <w:rsid w:val="00B2270F"/>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12BD"/>
    <w:rsid w:val="00B419E4"/>
    <w:rsid w:val="00B41C6A"/>
    <w:rsid w:val="00B41F9C"/>
    <w:rsid w:val="00B42043"/>
    <w:rsid w:val="00B432A0"/>
    <w:rsid w:val="00B44753"/>
    <w:rsid w:val="00B448E4"/>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ABA"/>
    <w:rsid w:val="00B60DCA"/>
    <w:rsid w:val="00B61824"/>
    <w:rsid w:val="00B62BAE"/>
    <w:rsid w:val="00B62C84"/>
    <w:rsid w:val="00B6305A"/>
    <w:rsid w:val="00B63483"/>
    <w:rsid w:val="00B6369D"/>
    <w:rsid w:val="00B63C73"/>
    <w:rsid w:val="00B642C5"/>
    <w:rsid w:val="00B65878"/>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5204"/>
    <w:rsid w:val="00B7615E"/>
    <w:rsid w:val="00B7645C"/>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2807"/>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46B5"/>
    <w:rsid w:val="00B950B1"/>
    <w:rsid w:val="00B950F0"/>
    <w:rsid w:val="00B95B21"/>
    <w:rsid w:val="00B95BFE"/>
    <w:rsid w:val="00B961CB"/>
    <w:rsid w:val="00B96C22"/>
    <w:rsid w:val="00B96E62"/>
    <w:rsid w:val="00B972D3"/>
    <w:rsid w:val="00B9781E"/>
    <w:rsid w:val="00B97C29"/>
    <w:rsid w:val="00BA0098"/>
    <w:rsid w:val="00BA036D"/>
    <w:rsid w:val="00BA0965"/>
    <w:rsid w:val="00BA0AE4"/>
    <w:rsid w:val="00BA1705"/>
    <w:rsid w:val="00BA2132"/>
    <w:rsid w:val="00BA22D3"/>
    <w:rsid w:val="00BA2524"/>
    <w:rsid w:val="00BA3049"/>
    <w:rsid w:val="00BA3224"/>
    <w:rsid w:val="00BA414E"/>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5B4"/>
    <w:rsid w:val="00BB55E0"/>
    <w:rsid w:val="00BB5F6F"/>
    <w:rsid w:val="00BB60BF"/>
    <w:rsid w:val="00BB611F"/>
    <w:rsid w:val="00BB61BE"/>
    <w:rsid w:val="00BB64A9"/>
    <w:rsid w:val="00BB6B61"/>
    <w:rsid w:val="00BB7191"/>
    <w:rsid w:val="00BB7659"/>
    <w:rsid w:val="00BB76D3"/>
    <w:rsid w:val="00BB7FBE"/>
    <w:rsid w:val="00BC0922"/>
    <w:rsid w:val="00BC0A7B"/>
    <w:rsid w:val="00BC1712"/>
    <w:rsid w:val="00BC1745"/>
    <w:rsid w:val="00BC19AD"/>
    <w:rsid w:val="00BC1B26"/>
    <w:rsid w:val="00BC1F08"/>
    <w:rsid w:val="00BC22AB"/>
    <w:rsid w:val="00BC278B"/>
    <w:rsid w:val="00BC2797"/>
    <w:rsid w:val="00BC2DF0"/>
    <w:rsid w:val="00BC2F58"/>
    <w:rsid w:val="00BC36B3"/>
    <w:rsid w:val="00BC4189"/>
    <w:rsid w:val="00BC4227"/>
    <w:rsid w:val="00BC4340"/>
    <w:rsid w:val="00BC4952"/>
    <w:rsid w:val="00BC54CD"/>
    <w:rsid w:val="00BC56F5"/>
    <w:rsid w:val="00BC615D"/>
    <w:rsid w:val="00BC6829"/>
    <w:rsid w:val="00BC6BE0"/>
    <w:rsid w:val="00BC6CD8"/>
    <w:rsid w:val="00BC6EAE"/>
    <w:rsid w:val="00BC73E9"/>
    <w:rsid w:val="00BC76B1"/>
    <w:rsid w:val="00BD0F73"/>
    <w:rsid w:val="00BD1366"/>
    <w:rsid w:val="00BD1656"/>
    <w:rsid w:val="00BD1827"/>
    <w:rsid w:val="00BD18CC"/>
    <w:rsid w:val="00BD1AC1"/>
    <w:rsid w:val="00BD1D46"/>
    <w:rsid w:val="00BD2969"/>
    <w:rsid w:val="00BD29F5"/>
    <w:rsid w:val="00BD3242"/>
    <w:rsid w:val="00BD3419"/>
    <w:rsid w:val="00BD39EC"/>
    <w:rsid w:val="00BD42CA"/>
    <w:rsid w:val="00BD4326"/>
    <w:rsid w:val="00BD43E5"/>
    <w:rsid w:val="00BD4B70"/>
    <w:rsid w:val="00BD4BFF"/>
    <w:rsid w:val="00BD512A"/>
    <w:rsid w:val="00BD5479"/>
    <w:rsid w:val="00BD57EF"/>
    <w:rsid w:val="00BD59CF"/>
    <w:rsid w:val="00BD59E3"/>
    <w:rsid w:val="00BD672B"/>
    <w:rsid w:val="00BD771F"/>
    <w:rsid w:val="00BD7C76"/>
    <w:rsid w:val="00BD7FD7"/>
    <w:rsid w:val="00BE0026"/>
    <w:rsid w:val="00BE0315"/>
    <w:rsid w:val="00BE05F0"/>
    <w:rsid w:val="00BE08D5"/>
    <w:rsid w:val="00BE091A"/>
    <w:rsid w:val="00BE09C0"/>
    <w:rsid w:val="00BE0D73"/>
    <w:rsid w:val="00BE0FDB"/>
    <w:rsid w:val="00BE137E"/>
    <w:rsid w:val="00BE15A2"/>
    <w:rsid w:val="00BE1772"/>
    <w:rsid w:val="00BE1DEB"/>
    <w:rsid w:val="00BE2039"/>
    <w:rsid w:val="00BE2903"/>
    <w:rsid w:val="00BE2E8B"/>
    <w:rsid w:val="00BE318A"/>
    <w:rsid w:val="00BE35DA"/>
    <w:rsid w:val="00BE44F2"/>
    <w:rsid w:val="00BF0A46"/>
    <w:rsid w:val="00BF0E8E"/>
    <w:rsid w:val="00BF17C6"/>
    <w:rsid w:val="00BF1A7F"/>
    <w:rsid w:val="00BF2085"/>
    <w:rsid w:val="00BF21E0"/>
    <w:rsid w:val="00BF2E36"/>
    <w:rsid w:val="00BF3E91"/>
    <w:rsid w:val="00BF5324"/>
    <w:rsid w:val="00BF561D"/>
    <w:rsid w:val="00BF5652"/>
    <w:rsid w:val="00BF577F"/>
    <w:rsid w:val="00BF5A3F"/>
    <w:rsid w:val="00BF5B28"/>
    <w:rsid w:val="00BF70EF"/>
    <w:rsid w:val="00BF7266"/>
    <w:rsid w:val="00BF7734"/>
    <w:rsid w:val="00BF7F1E"/>
    <w:rsid w:val="00C00474"/>
    <w:rsid w:val="00C0072C"/>
    <w:rsid w:val="00C00F37"/>
    <w:rsid w:val="00C020EE"/>
    <w:rsid w:val="00C0247E"/>
    <w:rsid w:val="00C02A99"/>
    <w:rsid w:val="00C03F48"/>
    <w:rsid w:val="00C03F51"/>
    <w:rsid w:val="00C0422A"/>
    <w:rsid w:val="00C05C5B"/>
    <w:rsid w:val="00C05DDE"/>
    <w:rsid w:val="00C0648F"/>
    <w:rsid w:val="00C06812"/>
    <w:rsid w:val="00C108DF"/>
    <w:rsid w:val="00C10CC7"/>
    <w:rsid w:val="00C1112B"/>
    <w:rsid w:val="00C111ED"/>
    <w:rsid w:val="00C11CD0"/>
    <w:rsid w:val="00C11DF8"/>
    <w:rsid w:val="00C11F38"/>
    <w:rsid w:val="00C13225"/>
    <w:rsid w:val="00C136A2"/>
    <w:rsid w:val="00C139BD"/>
    <w:rsid w:val="00C149DC"/>
    <w:rsid w:val="00C14C86"/>
    <w:rsid w:val="00C150EB"/>
    <w:rsid w:val="00C15313"/>
    <w:rsid w:val="00C15A5F"/>
    <w:rsid w:val="00C15E5C"/>
    <w:rsid w:val="00C15F63"/>
    <w:rsid w:val="00C16772"/>
    <w:rsid w:val="00C17715"/>
    <w:rsid w:val="00C17B48"/>
    <w:rsid w:val="00C17E55"/>
    <w:rsid w:val="00C20227"/>
    <w:rsid w:val="00C2039E"/>
    <w:rsid w:val="00C20514"/>
    <w:rsid w:val="00C20C10"/>
    <w:rsid w:val="00C21875"/>
    <w:rsid w:val="00C21B5C"/>
    <w:rsid w:val="00C21C95"/>
    <w:rsid w:val="00C21CFB"/>
    <w:rsid w:val="00C21F45"/>
    <w:rsid w:val="00C2265F"/>
    <w:rsid w:val="00C22916"/>
    <w:rsid w:val="00C229F8"/>
    <w:rsid w:val="00C22DD5"/>
    <w:rsid w:val="00C232DB"/>
    <w:rsid w:val="00C2356F"/>
    <w:rsid w:val="00C2369A"/>
    <w:rsid w:val="00C2451F"/>
    <w:rsid w:val="00C25365"/>
    <w:rsid w:val="00C2551B"/>
    <w:rsid w:val="00C25B02"/>
    <w:rsid w:val="00C25BA5"/>
    <w:rsid w:val="00C25F3C"/>
    <w:rsid w:val="00C270A4"/>
    <w:rsid w:val="00C27214"/>
    <w:rsid w:val="00C2760F"/>
    <w:rsid w:val="00C27BB6"/>
    <w:rsid w:val="00C30796"/>
    <w:rsid w:val="00C312AB"/>
    <w:rsid w:val="00C322F1"/>
    <w:rsid w:val="00C32C79"/>
    <w:rsid w:val="00C32CFA"/>
    <w:rsid w:val="00C33284"/>
    <w:rsid w:val="00C33F76"/>
    <w:rsid w:val="00C34398"/>
    <w:rsid w:val="00C343E5"/>
    <w:rsid w:val="00C351A6"/>
    <w:rsid w:val="00C35A4C"/>
    <w:rsid w:val="00C35E0D"/>
    <w:rsid w:val="00C36FEF"/>
    <w:rsid w:val="00C37066"/>
    <w:rsid w:val="00C371FA"/>
    <w:rsid w:val="00C377A2"/>
    <w:rsid w:val="00C40492"/>
    <w:rsid w:val="00C40FFC"/>
    <w:rsid w:val="00C41480"/>
    <w:rsid w:val="00C41622"/>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AA1"/>
    <w:rsid w:val="00C50F0D"/>
    <w:rsid w:val="00C51A32"/>
    <w:rsid w:val="00C51C28"/>
    <w:rsid w:val="00C51E34"/>
    <w:rsid w:val="00C521C6"/>
    <w:rsid w:val="00C528C5"/>
    <w:rsid w:val="00C52DB8"/>
    <w:rsid w:val="00C53379"/>
    <w:rsid w:val="00C53456"/>
    <w:rsid w:val="00C5397B"/>
    <w:rsid w:val="00C53E6D"/>
    <w:rsid w:val="00C54A67"/>
    <w:rsid w:val="00C54CD6"/>
    <w:rsid w:val="00C55CCA"/>
    <w:rsid w:val="00C55E36"/>
    <w:rsid w:val="00C55EA7"/>
    <w:rsid w:val="00C5779A"/>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1AB"/>
    <w:rsid w:val="00C7432C"/>
    <w:rsid w:val="00C75173"/>
    <w:rsid w:val="00C754E8"/>
    <w:rsid w:val="00C75791"/>
    <w:rsid w:val="00C75B78"/>
    <w:rsid w:val="00C75F30"/>
    <w:rsid w:val="00C76304"/>
    <w:rsid w:val="00C76427"/>
    <w:rsid w:val="00C769B0"/>
    <w:rsid w:val="00C771CD"/>
    <w:rsid w:val="00C7762E"/>
    <w:rsid w:val="00C77AEC"/>
    <w:rsid w:val="00C77F90"/>
    <w:rsid w:val="00C80554"/>
    <w:rsid w:val="00C807A2"/>
    <w:rsid w:val="00C808AC"/>
    <w:rsid w:val="00C8197A"/>
    <w:rsid w:val="00C83CE3"/>
    <w:rsid w:val="00C84084"/>
    <w:rsid w:val="00C8462C"/>
    <w:rsid w:val="00C8471E"/>
    <w:rsid w:val="00C84955"/>
    <w:rsid w:val="00C84A39"/>
    <w:rsid w:val="00C851AD"/>
    <w:rsid w:val="00C85FED"/>
    <w:rsid w:val="00C86467"/>
    <w:rsid w:val="00C86840"/>
    <w:rsid w:val="00C87199"/>
    <w:rsid w:val="00C9035B"/>
    <w:rsid w:val="00C90A32"/>
    <w:rsid w:val="00C912FD"/>
    <w:rsid w:val="00C91A3F"/>
    <w:rsid w:val="00C92316"/>
    <w:rsid w:val="00C92547"/>
    <w:rsid w:val="00C926FD"/>
    <w:rsid w:val="00C941A8"/>
    <w:rsid w:val="00C95364"/>
    <w:rsid w:val="00C95C72"/>
    <w:rsid w:val="00C95FE9"/>
    <w:rsid w:val="00C962B5"/>
    <w:rsid w:val="00C96B86"/>
    <w:rsid w:val="00C971F9"/>
    <w:rsid w:val="00C97254"/>
    <w:rsid w:val="00C97978"/>
    <w:rsid w:val="00C97A78"/>
    <w:rsid w:val="00C97DF7"/>
    <w:rsid w:val="00C97F1C"/>
    <w:rsid w:val="00CA0AEE"/>
    <w:rsid w:val="00CA14C9"/>
    <w:rsid w:val="00CA1A6A"/>
    <w:rsid w:val="00CA20A3"/>
    <w:rsid w:val="00CA236E"/>
    <w:rsid w:val="00CA23F4"/>
    <w:rsid w:val="00CA24FB"/>
    <w:rsid w:val="00CA27D6"/>
    <w:rsid w:val="00CA2D5B"/>
    <w:rsid w:val="00CA3B64"/>
    <w:rsid w:val="00CA4CCE"/>
    <w:rsid w:val="00CA6108"/>
    <w:rsid w:val="00CA64D5"/>
    <w:rsid w:val="00CA66DA"/>
    <w:rsid w:val="00CA6AAF"/>
    <w:rsid w:val="00CA7A20"/>
    <w:rsid w:val="00CB0A31"/>
    <w:rsid w:val="00CB1877"/>
    <w:rsid w:val="00CB1AAC"/>
    <w:rsid w:val="00CB21E2"/>
    <w:rsid w:val="00CB2EBB"/>
    <w:rsid w:val="00CB3192"/>
    <w:rsid w:val="00CB3201"/>
    <w:rsid w:val="00CB3415"/>
    <w:rsid w:val="00CB3785"/>
    <w:rsid w:val="00CB3A41"/>
    <w:rsid w:val="00CB4329"/>
    <w:rsid w:val="00CB4677"/>
    <w:rsid w:val="00CB4D38"/>
    <w:rsid w:val="00CB4E57"/>
    <w:rsid w:val="00CB5BB6"/>
    <w:rsid w:val="00CB6290"/>
    <w:rsid w:val="00CB6785"/>
    <w:rsid w:val="00CB6E40"/>
    <w:rsid w:val="00CB6EAE"/>
    <w:rsid w:val="00CB7127"/>
    <w:rsid w:val="00CB766B"/>
    <w:rsid w:val="00CB7C04"/>
    <w:rsid w:val="00CB7E10"/>
    <w:rsid w:val="00CC0DEB"/>
    <w:rsid w:val="00CC10B9"/>
    <w:rsid w:val="00CC1720"/>
    <w:rsid w:val="00CC191C"/>
    <w:rsid w:val="00CC1E0A"/>
    <w:rsid w:val="00CC1F0F"/>
    <w:rsid w:val="00CC2759"/>
    <w:rsid w:val="00CC2F44"/>
    <w:rsid w:val="00CC356D"/>
    <w:rsid w:val="00CC3FEB"/>
    <w:rsid w:val="00CC469A"/>
    <w:rsid w:val="00CC52D2"/>
    <w:rsid w:val="00CC5719"/>
    <w:rsid w:val="00CC6F87"/>
    <w:rsid w:val="00CC7262"/>
    <w:rsid w:val="00CC7A24"/>
    <w:rsid w:val="00CC7D21"/>
    <w:rsid w:val="00CC7DFE"/>
    <w:rsid w:val="00CD0040"/>
    <w:rsid w:val="00CD0EF3"/>
    <w:rsid w:val="00CD109D"/>
    <w:rsid w:val="00CD14BE"/>
    <w:rsid w:val="00CD1E9D"/>
    <w:rsid w:val="00CD243C"/>
    <w:rsid w:val="00CD2A30"/>
    <w:rsid w:val="00CD2D54"/>
    <w:rsid w:val="00CD2E30"/>
    <w:rsid w:val="00CD3E01"/>
    <w:rsid w:val="00CD4041"/>
    <w:rsid w:val="00CD4565"/>
    <w:rsid w:val="00CD461B"/>
    <w:rsid w:val="00CD4B0C"/>
    <w:rsid w:val="00CD5288"/>
    <w:rsid w:val="00CD57BE"/>
    <w:rsid w:val="00CD6672"/>
    <w:rsid w:val="00CD66E6"/>
    <w:rsid w:val="00CD6ABB"/>
    <w:rsid w:val="00CD77CD"/>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9D4"/>
    <w:rsid w:val="00CF7FDD"/>
    <w:rsid w:val="00D000EB"/>
    <w:rsid w:val="00D00490"/>
    <w:rsid w:val="00D00862"/>
    <w:rsid w:val="00D00A5D"/>
    <w:rsid w:val="00D00A87"/>
    <w:rsid w:val="00D01045"/>
    <w:rsid w:val="00D01354"/>
    <w:rsid w:val="00D01910"/>
    <w:rsid w:val="00D01ED2"/>
    <w:rsid w:val="00D02F2F"/>
    <w:rsid w:val="00D031E5"/>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795"/>
    <w:rsid w:val="00D16FA0"/>
    <w:rsid w:val="00D17378"/>
    <w:rsid w:val="00D2017F"/>
    <w:rsid w:val="00D206F5"/>
    <w:rsid w:val="00D21449"/>
    <w:rsid w:val="00D216B2"/>
    <w:rsid w:val="00D21825"/>
    <w:rsid w:val="00D21B49"/>
    <w:rsid w:val="00D222F1"/>
    <w:rsid w:val="00D22940"/>
    <w:rsid w:val="00D23974"/>
    <w:rsid w:val="00D24E2E"/>
    <w:rsid w:val="00D2519A"/>
    <w:rsid w:val="00D25462"/>
    <w:rsid w:val="00D25507"/>
    <w:rsid w:val="00D2632E"/>
    <w:rsid w:val="00D26479"/>
    <w:rsid w:val="00D26DCE"/>
    <w:rsid w:val="00D27035"/>
    <w:rsid w:val="00D2717D"/>
    <w:rsid w:val="00D27661"/>
    <w:rsid w:val="00D27859"/>
    <w:rsid w:val="00D2794D"/>
    <w:rsid w:val="00D27A0C"/>
    <w:rsid w:val="00D27CE3"/>
    <w:rsid w:val="00D27D7D"/>
    <w:rsid w:val="00D27DF5"/>
    <w:rsid w:val="00D306D5"/>
    <w:rsid w:val="00D30A43"/>
    <w:rsid w:val="00D311E0"/>
    <w:rsid w:val="00D3163F"/>
    <w:rsid w:val="00D319AD"/>
    <w:rsid w:val="00D3275F"/>
    <w:rsid w:val="00D32D5F"/>
    <w:rsid w:val="00D3316C"/>
    <w:rsid w:val="00D3368E"/>
    <w:rsid w:val="00D33B88"/>
    <w:rsid w:val="00D34138"/>
    <w:rsid w:val="00D341F3"/>
    <w:rsid w:val="00D34548"/>
    <w:rsid w:val="00D34914"/>
    <w:rsid w:val="00D35E10"/>
    <w:rsid w:val="00D36606"/>
    <w:rsid w:val="00D36816"/>
    <w:rsid w:val="00D36CD7"/>
    <w:rsid w:val="00D36ED9"/>
    <w:rsid w:val="00D37A37"/>
    <w:rsid w:val="00D4101D"/>
    <w:rsid w:val="00D4128C"/>
    <w:rsid w:val="00D42AFB"/>
    <w:rsid w:val="00D42C5A"/>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68F3"/>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364"/>
    <w:rsid w:val="00D65C71"/>
    <w:rsid w:val="00D65DCC"/>
    <w:rsid w:val="00D66935"/>
    <w:rsid w:val="00D67313"/>
    <w:rsid w:val="00D702CA"/>
    <w:rsid w:val="00D704D1"/>
    <w:rsid w:val="00D70636"/>
    <w:rsid w:val="00D71230"/>
    <w:rsid w:val="00D735D0"/>
    <w:rsid w:val="00D738D2"/>
    <w:rsid w:val="00D74118"/>
    <w:rsid w:val="00D744DB"/>
    <w:rsid w:val="00D74693"/>
    <w:rsid w:val="00D74696"/>
    <w:rsid w:val="00D75688"/>
    <w:rsid w:val="00D7589B"/>
    <w:rsid w:val="00D760A2"/>
    <w:rsid w:val="00D77315"/>
    <w:rsid w:val="00D77465"/>
    <w:rsid w:val="00D80021"/>
    <w:rsid w:val="00D807E5"/>
    <w:rsid w:val="00D80803"/>
    <w:rsid w:val="00D81310"/>
    <w:rsid w:val="00D833BE"/>
    <w:rsid w:val="00D83974"/>
    <w:rsid w:val="00D843FC"/>
    <w:rsid w:val="00D84AD1"/>
    <w:rsid w:val="00D84C22"/>
    <w:rsid w:val="00D84DC8"/>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059"/>
    <w:rsid w:val="00D95413"/>
    <w:rsid w:val="00D963A9"/>
    <w:rsid w:val="00D96479"/>
    <w:rsid w:val="00D964FA"/>
    <w:rsid w:val="00D9671D"/>
    <w:rsid w:val="00D96D2A"/>
    <w:rsid w:val="00D96F2A"/>
    <w:rsid w:val="00D9731F"/>
    <w:rsid w:val="00D97571"/>
    <w:rsid w:val="00D97A50"/>
    <w:rsid w:val="00D97C1A"/>
    <w:rsid w:val="00DA05BF"/>
    <w:rsid w:val="00DA0C2C"/>
    <w:rsid w:val="00DA193F"/>
    <w:rsid w:val="00DA1B0B"/>
    <w:rsid w:val="00DA2124"/>
    <w:rsid w:val="00DA2589"/>
    <w:rsid w:val="00DA29C7"/>
    <w:rsid w:val="00DA2AF8"/>
    <w:rsid w:val="00DA2C76"/>
    <w:rsid w:val="00DA386A"/>
    <w:rsid w:val="00DA3A43"/>
    <w:rsid w:val="00DA466E"/>
    <w:rsid w:val="00DA47A8"/>
    <w:rsid w:val="00DA51E8"/>
    <w:rsid w:val="00DA524D"/>
    <w:rsid w:val="00DA56DB"/>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F2D"/>
    <w:rsid w:val="00DB64F4"/>
    <w:rsid w:val="00DB785D"/>
    <w:rsid w:val="00DB7C3F"/>
    <w:rsid w:val="00DC0172"/>
    <w:rsid w:val="00DC01C9"/>
    <w:rsid w:val="00DC02F1"/>
    <w:rsid w:val="00DC0367"/>
    <w:rsid w:val="00DC039D"/>
    <w:rsid w:val="00DC04BF"/>
    <w:rsid w:val="00DC1496"/>
    <w:rsid w:val="00DC198B"/>
    <w:rsid w:val="00DC1993"/>
    <w:rsid w:val="00DC1BB7"/>
    <w:rsid w:val="00DC20CE"/>
    <w:rsid w:val="00DC23C9"/>
    <w:rsid w:val="00DC2894"/>
    <w:rsid w:val="00DC3052"/>
    <w:rsid w:val="00DC392E"/>
    <w:rsid w:val="00DC3F8A"/>
    <w:rsid w:val="00DC4144"/>
    <w:rsid w:val="00DC41DD"/>
    <w:rsid w:val="00DC44D6"/>
    <w:rsid w:val="00DC45A9"/>
    <w:rsid w:val="00DC534E"/>
    <w:rsid w:val="00DC5B1A"/>
    <w:rsid w:val="00DC6AB8"/>
    <w:rsid w:val="00DC6DB4"/>
    <w:rsid w:val="00DC738E"/>
    <w:rsid w:val="00DC744C"/>
    <w:rsid w:val="00DC78C8"/>
    <w:rsid w:val="00DC795E"/>
    <w:rsid w:val="00DD0154"/>
    <w:rsid w:val="00DD0482"/>
    <w:rsid w:val="00DD0533"/>
    <w:rsid w:val="00DD1537"/>
    <w:rsid w:val="00DD2284"/>
    <w:rsid w:val="00DD2A23"/>
    <w:rsid w:val="00DD32B5"/>
    <w:rsid w:val="00DD369A"/>
    <w:rsid w:val="00DD3A14"/>
    <w:rsid w:val="00DD46E9"/>
    <w:rsid w:val="00DD4EF1"/>
    <w:rsid w:val="00DD52BE"/>
    <w:rsid w:val="00DD740A"/>
    <w:rsid w:val="00DD77DD"/>
    <w:rsid w:val="00DD7F26"/>
    <w:rsid w:val="00DE0175"/>
    <w:rsid w:val="00DE0476"/>
    <w:rsid w:val="00DE08E8"/>
    <w:rsid w:val="00DE0D00"/>
    <w:rsid w:val="00DE0D18"/>
    <w:rsid w:val="00DE1208"/>
    <w:rsid w:val="00DE16CD"/>
    <w:rsid w:val="00DE220D"/>
    <w:rsid w:val="00DE25E6"/>
    <w:rsid w:val="00DE2803"/>
    <w:rsid w:val="00DE3110"/>
    <w:rsid w:val="00DE3F0E"/>
    <w:rsid w:val="00DE5AFD"/>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1ED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491"/>
    <w:rsid w:val="00E13923"/>
    <w:rsid w:val="00E139D5"/>
    <w:rsid w:val="00E14042"/>
    <w:rsid w:val="00E14CA5"/>
    <w:rsid w:val="00E15202"/>
    <w:rsid w:val="00E152DF"/>
    <w:rsid w:val="00E15417"/>
    <w:rsid w:val="00E15505"/>
    <w:rsid w:val="00E15611"/>
    <w:rsid w:val="00E162B5"/>
    <w:rsid w:val="00E169A6"/>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1BE"/>
    <w:rsid w:val="00E307B6"/>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4C7"/>
    <w:rsid w:val="00E426E5"/>
    <w:rsid w:val="00E42730"/>
    <w:rsid w:val="00E43060"/>
    <w:rsid w:val="00E4363A"/>
    <w:rsid w:val="00E440D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20D"/>
    <w:rsid w:val="00E7273B"/>
    <w:rsid w:val="00E72B6E"/>
    <w:rsid w:val="00E72BD9"/>
    <w:rsid w:val="00E7322D"/>
    <w:rsid w:val="00E73AF9"/>
    <w:rsid w:val="00E742F4"/>
    <w:rsid w:val="00E74B6D"/>
    <w:rsid w:val="00E74BE2"/>
    <w:rsid w:val="00E75976"/>
    <w:rsid w:val="00E75E5C"/>
    <w:rsid w:val="00E760FF"/>
    <w:rsid w:val="00E76384"/>
    <w:rsid w:val="00E76FFD"/>
    <w:rsid w:val="00E773E0"/>
    <w:rsid w:val="00E775E3"/>
    <w:rsid w:val="00E77A45"/>
    <w:rsid w:val="00E80693"/>
    <w:rsid w:val="00E80E6D"/>
    <w:rsid w:val="00E812F5"/>
    <w:rsid w:val="00E8154B"/>
    <w:rsid w:val="00E82619"/>
    <w:rsid w:val="00E82968"/>
    <w:rsid w:val="00E8357D"/>
    <w:rsid w:val="00E8373C"/>
    <w:rsid w:val="00E83967"/>
    <w:rsid w:val="00E839AD"/>
    <w:rsid w:val="00E83C7E"/>
    <w:rsid w:val="00E83F3C"/>
    <w:rsid w:val="00E83FCE"/>
    <w:rsid w:val="00E84570"/>
    <w:rsid w:val="00E846CA"/>
    <w:rsid w:val="00E8487A"/>
    <w:rsid w:val="00E85726"/>
    <w:rsid w:val="00E858C5"/>
    <w:rsid w:val="00E85E2B"/>
    <w:rsid w:val="00E8634C"/>
    <w:rsid w:val="00E872A7"/>
    <w:rsid w:val="00E878CC"/>
    <w:rsid w:val="00E87A7D"/>
    <w:rsid w:val="00E87EAD"/>
    <w:rsid w:val="00E901AB"/>
    <w:rsid w:val="00E90AF8"/>
    <w:rsid w:val="00E923FD"/>
    <w:rsid w:val="00E924F7"/>
    <w:rsid w:val="00E9292A"/>
    <w:rsid w:val="00E9353E"/>
    <w:rsid w:val="00E94687"/>
    <w:rsid w:val="00E95A46"/>
    <w:rsid w:val="00E95DD9"/>
    <w:rsid w:val="00E96341"/>
    <w:rsid w:val="00E9647F"/>
    <w:rsid w:val="00E967EA"/>
    <w:rsid w:val="00E9685D"/>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C45"/>
    <w:rsid w:val="00EA3EF5"/>
    <w:rsid w:val="00EA411E"/>
    <w:rsid w:val="00EA4C4D"/>
    <w:rsid w:val="00EA539E"/>
    <w:rsid w:val="00EA641F"/>
    <w:rsid w:val="00EA64F1"/>
    <w:rsid w:val="00EA670C"/>
    <w:rsid w:val="00EA6A5A"/>
    <w:rsid w:val="00EA6A95"/>
    <w:rsid w:val="00EA714D"/>
    <w:rsid w:val="00EA7386"/>
    <w:rsid w:val="00EB01C3"/>
    <w:rsid w:val="00EB19E0"/>
    <w:rsid w:val="00EB1C21"/>
    <w:rsid w:val="00EB249C"/>
    <w:rsid w:val="00EB33B0"/>
    <w:rsid w:val="00EB3B36"/>
    <w:rsid w:val="00EB42A7"/>
    <w:rsid w:val="00EB54B9"/>
    <w:rsid w:val="00EB5649"/>
    <w:rsid w:val="00EB5754"/>
    <w:rsid w:val="00EB5A80"/>
    <w:rsid w:val="00EB6151"/>
    <w:rsid w:val="00EB644D"/>
    <w:rsid w:val="00EB675E"/>
    <w:rsid w:val="00EB6BB7"/>
    <w:rsid w:val="00EB6DDA"/>
    <w:rsid w:val="00EB780D"/>
    <w:rsid w:val="00EB7BF0"/>
    <w:rsid w:val="00EB7FBE"/>
    <w:rsid w:val="00EC07DD"/>
    <w:rsid w:val="00EC093F"/>
    <w:rsid w:val="00EC0D7C"/>
    <w:rsid w:val="00EC1115"/>
    <w:rsid w:val="00EC11A8"/>
    <w:rsid w:val="00EC19D7"/>
    <w:rsid w:val="00EC2131"/>
    <w:rsid w:val="00EC2591"/>
    <w:rsid w:val="00EC294A"/>
    <w:rsid w:val="00EC2BF5"/>
    <w:rsid w:val="00EC2E5A"/>
    <w:rsid w:val="00EC2F2F"/>
    <w:rsid w:val="00EC3652"/>
    <w:rsid w:val="00EC3D03"/>
    <w:rsid w:val="00EC4915"/>
    <w:rsid w:val="00EC5199"/>
    <w:rsid w:val="00EC6262"/>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DB18C"/>
    <w:rsid w:val="00EE0409"/>
    <w:rsid w:val="00EE1043"/>
    <w:rsid w:val="00EE1A88"/>
    <w:rsid w:val="00EE1CA1"/>
    <w:rsid w:val="00EE220A"/>
    <w:rsid w:val="00EE2448"/>
    <w:rsid w:val="00EE249B"/>
    <w:rsid w:val="00EE2853"/>
    <w:rsid w:val="00EE3012"/>
    <w:rsid w:val="00EE34EE"/>
    <w:rsid w:val="00EE352A"/>
    <w:rsid w:val="00EE4A0C"/>
    <w:rsid w:val="00EE5F9E"/>
    <w:rsid w:val="00EE627B"/>
    <w:rsid w:val="00EE7A5E"/>
    <w:rsid w:val="00EF01CA"/>
    <w:rsid w:val="00EF0685"/>
    <w:rsid w:val="00EF0DE4"/>
    <w:rsid w:val="00EF16CA"/>
    <w:rsid w:val="00EF1C9B"/>
    <w:rsid w:val="00EF26BD"/>
    <w:rsid w:val="00EF2B66"/>
    <w:rsid w:val="00EF4033"/>
    <w:rsid w:val="00EF4A41"/>
    <w:rsid w:val="00EF5D36"/>
    <w:rsid w:val="00EF5F34"/>
    <w:rsid w:val="00EF66FC"/>
    <w:rsid w:val="00EF6B68"/>
    <w:rsid w:val="00EF6B9A"/>
    <w:rsid w:val="00EF72D1"/>
    <w:rsid w:val="00EF7936"/>
    <w:rsid w:val="00F00C01"/>
    <w:rsid w:val="00F01025"/>
    <w:rsid w:val="00F01043"/>
    <w:rsid w:val="00F0135B"/>
    <w:rsid w:val="00F01FD1"/>
    <w:rsid w:val="00F0247E"/>
    <w:rsid w:val="00F02E5C"/>
    <w:rsid w:val="00F02E73"/>
    <w:rsid w:val="00F03088"/>
    <w:rsid w:val="00F03091"/>
    <w:rsid w:val="00F03789"/>
    <w:rsid w:val="00F05459"/>
    <w:rsid w:val="00F05514"/>
    <w:rsid w:val="00F063A1"/>
    <w:rsid w:val="00F06CF5"/>
    <w:rsid w:val="00F0725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E9B"/>
    <w:rsid w:val="00F16FDF"/>
    <w:rsid w:val="00F17672"/>
    <w:rsid w:val="00F179D0"/>
    <w:rsid w:val="00F17DA4"/>
    <w:rsid w:val="00F17DCE"/>
    <w:rsid w:val="00F21BE9"/>
    <w:rsid w:val="00F22492"/>
    <w:rsid w:val="00F22750"/>
    <w:rsid w:val="00F22B0A"/>
    <w:rsid w:val="00F22B99"/>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541"/>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13"/>
    <w:rsid w:val="00F356D2"/>
    <w:rsid w:val="00F35C3B"/>
    <w:rsid w:val="00F365A8"/>
    <w:rsid w:val="00F3697D"/>
    <w:rsid w:val="00F36A95"/>
    <w:rsid w:val="00F36F01"/>
    <w:rsid w:val="00F37264"/>
    <w:rsid w:val="00F37349"/>
    <w:rsid w:val="00F404A7"/>
    <w:rsid w:val="00F405C9"/>
    <w:rsid w:val="00F40A19"/>
    <w:rsid w:val="00F40C29"/>
    <w:rsid w:val="00F414CD"/>
    <w:rsid w:val="00F414F8"/>
    <w:rsid w:val="00F416E4"/>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CEB"/>
    <w:rsid w:val="00F50E6D"/>
    <w:rsid w:val="00F51366"/>
    <w:rsid w:val="00F53109"/>
    <w:rsid w:val="00F53117"/>
    <w:rsid w:val="00F534AD"/>
    <w:rsid w:val="00F53C9E"/>
    <w:rsid w:val="00F53FA9"/>
    <w:rsid w:val="00F54824"/>
    <w:rsid w:val="00F54B2F"/>
    <w:rsid w:val="00F54D09"/>
    <w:rsid w:val="00F55486"/>
    <w:rsid w:val="00F55B14"/>
    <w:rsid w:val="00F55D7D"/>
    <w:rsid w:val="00F56627"/>
    <w:rsid w:val="00F566F6"/>
    <w:rsid w:val="00F56C91"/>
    <w:rsid w:val="00F56CE1"/>
    <w:rsid w:val="00F57031"/>
    <w:rsid w:val="00F57532"/>
    <w:rsid w:val="00F6003E"/>
    <w:rsid w:val="00F6038F"/>
    <w:rsid w:val="00F60839"/>
    <w:rsid w:val="00F6177A"/>
    <w:rsid w:val="00F6186F"/>
    <w:rsid w:val="00F61DD5"/>
    <w:rsid w:val="00F62833"/>
    <w:rsid w:val="00F62882"/>
    <w:rsid w:val="00F62AE5"/>
    <w:rsid w:val="00F62B07"/>
    <w:rsid w:val="00F62D01"/>
    <w:rsid w:val="00F62EE5"/>
    <w:rsid w:val="00F63965"/>
    <w:rsid w:val="00F63BB0"/>
    <w:rsid w:val="00F64656"/>
    <w:rsid w:val="00F64C7D"/>
    <w:rsid w:val="00F66746"/>
    <w:rsid w:val="00F669C5"/>
    <w:rsid w:val="00F672FF"/>
    <w:rsid w:val="00F67312"/>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D26"/>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1C3"/>
    <w:rsid w:val="00F875C4"/>
    <w:rsid w:val="00F876E5"/>
    <w:rsid w:val="00F9005C"/>
    <w:rsid w:val="00F904AE"/>
    <w:rsid w:val="00F90826"/>
    <w:rsid w:val="00F91B2C"/>
    <w:rsid w:val="00F91CBA"/>
    <w:rsid w:val="00F91DF2"/>
    <w:rsid w:val="00F92513"/>
    <w:rsid w:val="00F925C6"/>
    <w:rsid w:val="00F9294C"/>
    <w:rsid w:val="00F92F98"/>
    <w:rsid w:val="00F93AEB"/>
    <w:rsid w:val="00F94CD4"/>
    <w:rsid w:val="00F9506A"/>
    <w:rsid w:val="00F955CD"/>
    <w:rsid w:val="00F95B03"/>
    <w:rsid w:val="00F96026"/>
    <w:rsid w:val="00F96230"/>
    <w:rsid w:val="00F96B57"/>
    <w:rsid w:val="00F97B16"/>
    <w:rsid w:val="00F97CE1"/>
    <w:rsid w:val="00FA0966"/>
    <w:rsid w:val="00FA0EA9"/>
    <w:rsid w:val="00FA1419"/>
    <w:rsid w:val="00FA1755"/>
    <w:rsid w:val="00FA18F2"/>
    <w:rsid w:val="00FA208B"/>
    <w:rsid w:val="00FA267A"/>
    <w:rsid w:val="00FA280A"/>
    <w:rsid w:val="00FA368A"/>
    <w:rsid w:val="00FA3832"/>
    <w:rsid w:val="00FA3EBF"/>
    <w:rsid w:val="00FA4C90"/>
    <w:rsid w:val="00FA4EEC"/>
    <w:rsid w:val="00FA5127"/>
    <w:rsid w:val="00FA6905"/>
    <w:rsid w:val="00FA6B87"/>
    <w:rsid w:val="00FA6EDB"/>
    <w:rsid w:val="00FA7A01"/>
    <w:rsid w:val="00FB03E9"/>
    <w:rsid w:val="00FB08DC"/>
    <w:rsid w:val="00FB1250"/>
    <w:rsid w:val="00FB231E"/>
    <w:rsid w:val="00FB28CB"/>
    <w:rsid w:val="00FB2F2E"/>
    <w:rsid w:val="00FB37C3"/>
    <w:rsid w:val="00FB4456"/>
    <w:rsid w:val="00FB4A52"/>
    <w:rsid w:val="00FB4D43"/>
    <w:rsid w:val="00FB5485"/>
    <w:rsid w:val="00FB5D74"/>
    <w:rsid w:val="00FB5F5C"/>
    <w:rsid w:val="00FB6220"/>
    <w:rsid w:val="00FB6981"/>
    <w:rsid w:val="00FB6D84"/>
    <w:rsid w:val="00FB7076"/>
    <w:rsid w:val="00FB7543"/>
    <w:rsid w:val="00FB75E0"/>
    <w:rsid w:val="00FB75FC"/>
    <w:rsid w:val="00FB7CD8"/>
    <w:rsid w:val="00FC0936"/>
    <w:rsid w:val="00FC1093"/>
    <w:rsid w:val="00FC1673"/>
    <w:rsid w:val="00FC1BE4"/>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766"/>
    <w:rsid w:val="00FD3BCE"/>
    <w:rsid w:val="00FD496E"/>
    <w:rsid w:val="00FD4EA9"/>
    <w:rsid w:val="00FD5091"/>
    <w:rsid w:val="00FD546E"/>
    <w:rsid w:val="00FD5869"/>
    <w:rsid w:val="00FD6D94"/>
    <w:rsid w:val="00FD6FFE"/>
    <w:rsid w:val="00FD7077"/>
    <w:rsid w:val="00FD7766"/>
    <w:rsid w:val="00FE029F"/>
    <w:rsid w:val="00FE1050"/>
    <w:rsid w:val="00FE116B"/>
    <w:rsid w:val="00FE153D"/>
    <w:rsid w:val="00FE1DD3"/>
    <w:rsid w:val="00FE2700"/>
    <w:rsid w:val="00FE27F4"/>
    <w:rsid w:val="00FE2CCF"/>
    <w:rsid w:val="00FE3184"/>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3F39"/>
    <w:rsid w:val="00FF40B8"/>
    <w:rsid w:val="00FF454E"/>
    <w:rsid w:val="00FF507F"/>
    <w:rsid w:val="00FF5D4D"/>
    <w:rsid w:val="00FF634E"/>
    <w:rsid w:val="00FF649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E58D73"/>
    <w:rsid w:val="0513B515"/>
    <w:rsid w:val="052E0D1A"/>
    <w:rsid w:val="0544F92F"/>
    <w:rsid w:val="05562397"/>
    <w:rsid w:val="055AB46E"/>
    <w:rsid w:val="0586454F"/>
    <w:rsid w:val="058EBA54"/>
    <w:rsid w:val="05937A51"/>
    <w:rsid w:val="0595E2B6"/>
    <w:rsid w:val="05B482E3"/>
    <w:rsid w:val="05CAF192"/>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1B4117"/>
    <w:rsid w:val="0771D013"/>
    <w:rsid w:val="0782A87C"/>
    <w:rsid w:val="07875FFE"/>
    <w:rsid w:val="07894714"/>
    <w:rsid w:val="07908837"/>
    <w:rsid w:val="07A82C12"/>
    <w:rsid w:val="07AA743C"/>
    <w:rsid w:val="07E3698E"/>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9ADCDA"/>
    <w:rsid w:val="0EE9D81C"/>
    <w:rsid w:val="0EF7F1DA"/>
    <w:rsid w:val="0EFDADC4"/>
    <w:rsid w:val="0F0963BF"/>
    <w:rsid w:val="0F0DA9BD"/>
    <w:rsid w:val="0F132575"/>
    <w:rsid w:val="0F19F6AE"/>
    <w:rsid w:val="0F351799"/>
    <w:rsid w:val="0F363B60"/>
    <w:rsid w:val="0F54B144"/>
    <w:rsid w:val="0F5B6218"/>
    <w:rsid w:val="0F70D97B"/>
    <w:rsid w:val="0F7954E8"/>
    <w:rsid w:val="0F79B9D7"/>
    <w:rsid w:val="0FB691DB"/>
    <w:rsid w:val="0FBA47F8"/>
    <w:rsid w:val="0FDF722B"/>
    <w:rsid w:val="0FDFDB91"/>
    <w:rsid w:val="0FF0041E"/>
    <w:rsid w:val="0FF0C08C"/>
    <w:rsid w:val="1008B9F9"/>
    <w:rsid w:val="102E38B3"/>
    <w:rsid w:val="1040E51E"/>
    <w:rsid w:val="107D5AF3"/>
    <w:rsid w:val="10A54AA0"/>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3D9AD3"/>
    <w:rsid w:val="13563D98"/>
    <w:rsid w:val="137448A9"/>
    <w:rsid w:val="137B41DA"/>
    <w:rsid w:val="13810967"/>
    <w:rsid w:val="13907865"/>
    <w:rsid w:val="13923E72"/>
    <w:rsid w:val="139788A0"/>
    <w:rsid w:val="139A82C8"/>
    <w:rsid w:val="13A26B1B"/>
    <w:rsid w:val="13B4FBB5"/>
    <w:rsid w:val="13BE6FA7"/>
    <w:rsid w:val="13D44D19"/>
    <w:rsid w:val="13E11670"/>
    <w:rsid w:val="14217B4E"/>
    <w:rsid w:val="142E5747"/>
    <w:rsid w:val="144DB946"/>
    <w:rsid w:val="146FF827"/>
    <w:rsid w:val="1477B2DC"/>
    <w:rsid w:val="148DB91B"/>
    <w:rsid w:val="14A45381"/>
    <w:rsid w:val="14AD17F3"/>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ECDB15"/>
    <w:rsid w:val="1AFDDE24"/>
    <w:rsid w:val="1B3A66AF"/>
    <w:rsid w:val="1B72E047"/>
    <w:rsid w:val="1B8180E1"/>
    <w:rsid w:val="1B86524E"/>
    <w:rsid w:val="1B9A2F35"/>
    <w:rsid w:val="1BBA2659"/>
    <w:rsid w:val="1BC00D9A"/>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CFB96A"/>
    <w:rsid w:val="1DFA8615"/>
    <w:rsid w:val="1E06C594"/>
    <w:rsid w:val="1E166B2E"/>
    <w:rsid w:val="1E20D927"/>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C0E561"/>
    <w:rsid w:val="2FC78415"/>
    <w:rsid w:val="2FDAB76E"/>
    <w:rsid w:val="3003D639"/>
    <w:rsid w:val="30041294"/>
    <w:rsid w:val="301C0C01"/>
    <w:rsid w:val="3022A7F5"/>
    <w:rsid w:val="3029C760"/>
    <w:rsid w:val="30559E44"/>
    <w:rsid w:val="30CF78B4"/>
    <w:rsid w:val="30D5DB4A"/>
    <w:rsid w:val="30DA7F45"/>
    <w:rsid w:val="3103C581"/>
    <w:rsid w:val="31370FCA"/>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64738E"/>
    <w:rsid w:val="397CF706"/>
    <w:rsid w:val="397E142B"/>
    <w:rsid w:val="39EF9003"/>
    <w:rsid w:val="3A004334"/>
    <w:rsid w:val="3A035EE8"/>
    <w:rsid w:val="3A0C3FD3"/>
    <w:rsid w:val="3A1BBE1C"/>
    <w:rsid w:val="3A20319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21853F0"/>
    <w:rsid w:val="42411E05"/>
    <w:rsid w:val="4284D176"/>
    <w:rsid w:val="42CB13FE"/>
    <w:rsid w:val="42E0FEE6"/>
    <w:rsid w:val="43088F46"/>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5EB8D"/>
    <w:rsid w:val="4549E179"/>
    <w:rsid w:val="4557EBC4"/>
    <w:rsid w:val="4567613F"/>
    <w:rsid w:val="45736920"/>
    <w:rsid w:val="4584E48A"/>
    <w:rsid w:val="45D8402E"/>
    <w:rsid w:val="46002946"/>
    <w:rsid w:val="460DD07E"/>
    <w:rsid w:val="4638CD78"/>
    <w:rsid w:val="464B3428"/>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D8C4F"/>
    <w:rsid w:val="485EA663"/>
    <w:rsid w:val="48703D10"/>
    <w:rsid w:val="487F51AD"/>
    <w:rsid w:val="489A2D50"/>
    <w:rsid w:val="48C08A7A"/>
    <w:rsid w:val="48E1F8C5"/>
    <w:rsid w:val="48E403E4"/>
    <w:rsid w:val="48EB2549"/>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710E57"/>
    <w:rsid w:val="5784F404"/>
    <w:rsid w:val="578B1761"/>
    <w:rsid w:val="57A9AA31"/>
    <w:rsid w:val="57C577CC"/>
    <w:rsid w:val="57FBC25C"/>
    <w:rsid w:val="5816885F"/>
    <w:rsid w:val="582211DA"/>
    <w:rsid w:val="5833344A"/>
    <w:rsid w:val="583A46DD"/>
    <w:rsid w:val="583BAD14"/>
    <w:rsid w:val="58808469"/>
    <w:rsid w:val="58D78EE4"/>
    <w:rsid w:val="58ED34F0"/>
    <w:rsid w:val="58EFFF58"/>
    <w:rsid w:val="59257C0D"/>
    <w:rsid w:val="596B54FD"/>
    <w:rsid w:val="597E1866"/>
    <w:rsid w:val="597F34EC"/>
    <w:rsid w:val="59A11DE9"/>
    <w:rsid w:val="59B36FF3"/>
    <w:rsid w:val="59CE6C77"/>
    <w:rsid w:val="59E06C22"/>
    <w:rsid w:val="59FBE8BE"/>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FCF8ED"/>
    <w:rsid w:val="64FE1020"/>
    <w:rsid w:val="650E5BA4"/>
    <w:rsid w:val="651C18F8"/>
    <w:rsid w:val="6528FBA5"/>
    <w:rsid w:val="653ADF60"/>
    <w:rsid w:val="657331BA"/>
    <w:rsid w:val="65CF9682"/>
    <w:rsid w:val="65FD5706"/>
    <w:rsid w:val="661DEC8D"/>
    <w:rsid w:val="66490E34"/>
    <w:rsid w:val="66AB926E"/>
    <w:rsid w:val="66ACA2DA"/>
    <w:rsid w:val="66C65090"/>
    <w:rsid w:val="66D16BE1"/>
    <w:rsid w:val="67203962"/>
    <w:rsid w:val="674EACD8"/>
    <w:rsid w:val="676E9CC0"/>
    <w:rsid w:val="67702C56"/>
    <w:rsid w:val="67849CD0"/>
    <w:rsid w:val="679E0C0F"/>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CE041"/>
    <w:rsid w:val="6AB33315"/>
    <w:rsid w:val="6B115B38"/>
    <w:rsid w:val="6B1625AB"/>
    <w:rsid w:val="6B2F4E08"/>
    <w:rsid w:val="6B4F87D4"/>
    <w:rsid w:val="6B531214"/>
    <w:rsid w:val="6B55A9F3"/>
    <w:rsid w:val="6B65E14E"/>
    <w:rsid w:val="6B77F3E3"/>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958C6"/>
    <w:rsid w:val="74A38F5F"/>
    <w:rsid w:val="74B2F097"/>
    <w:rsid w:val="74B727CA"/>
    <w:rsid w:val="74BFE033"/>
    <w:rsid w:val="74EEA48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C053F0"/>
    <w:rsid w:val="76CA217B"/>
    <w:rsid w:val="76D65476"/>
    <w:rsid w:val="7710535D"/>
    <w:rsid w:val="772C5857"/>
    <w:rsid w:val="77392A14"/>
    <w:rsid w:val="77467F07"/>
    <w:rsid w:val="7748E373"/>
    <w:rsid w:val="7753BEC2"/>
    <w:rsid w:val="77756C5A"/>
    <w:rsid w:val="777C2128"/>
    <w:rsid w:val="77A9CFDE"/>
    <w:rsid w:val="77ABA8D5"/>
    <w:rsid w:val="77E0AB9D"/>
    <w:rsid w:val="77EB0E3A"/>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186D2D"/>
    <w:pPr>
      <w:numPr>
        <w:numId w:val="10"/>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86D2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1B4C70"/>
    <w:pPr>
      <w:numPr>
        <w:ilvl w:val="1"/>
        <w:numId w:val="10"/>
      </w:numPr>
      <w:spacing w:before="120" w:after="120" w:line="276" w:lineRule="auto"/>
      <w:jc w:val="both"/>
    </w:pPr>
    <w:rPr>
      <w:rFonts w:ascii="Arial" w:eastAsia="Arial" w:hAnsi="Arial" w:cs="Arial"/>
      <w:color w:val="000000" w:themeColor="text1"/>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erro">
    <w:name w:val="Nivel 3-erro"/>
    <w:basedOn w:val="Nivel3"/>
    <w:link w:val="Nivel3-erroChar"/>
    <w:autoRedefine/>
    <w:qFormat/>
    <w:rsid w:val="005A29BF"/>
    <w:pPr>
      <w:spacing w:before="120" w:after="120" w:line="276" w:lineRule="auto"/>
      <w:jc w:val="both"/>
    </w:pPr>
    <w:rPr>
      <w:rFonts w:ascii="Arial" w:hAnsi="Arial"/>
      <w:sz w:val="20"/>
    </w:rPr>
  </w:style>
  <w:style w:type="paragraph" w:customStyle="1" w:styleId="Nivel4">
    <w:name w:val="Nivel 4"/>
    <w:basedOn w:val="Nivel3-erro"/>
    <w:link w:val="Nivel4Char"/>
    <w:autoRedefine/>
    <w:qFormat/>
    <w:rsid w:val="003A3294"/>
    <w:pPr>
      <w:numPr>
        <w:ilvl w:val="3"/>
      </w:numPr>
      <w:ind w:left="567" w:firstLine="0"/>
    </w:pPr>
  </w:style>
  <w:style w:type="paragraph" w:customStyle="1" w:styleId="Nivel5">
    <w:name w:val="Nivel 5"/>
    <w:basedOn w:val="Nivel4"/>
    <w:autoRedefine/>
    <w:qFormat/>
    <w:rsid w:val="005A29BF"/>
    <w:pPr>
      <w:numPr>
        <w:ilvl w:val="4"/>
      </w:numPr>
      <w:ind w:left="851" w:firstLine="0"/>
    </w:pPr>
  </w:style>
  <w:style w:type="character" w:customStyle="1" w:styleId="Nivel4Char">
    <w:name w:val="Nivel 4 Char"/>
    <w:basedOn w:val="Fontepargpadro"/>
    <w:link w:val="Nivel4"/>
    <w:rsid w:val="003A3294"/>
    <w:rPr>
      <w:rFonts w:ascii="Arial" w:hAnsi="Arial" w:cs="Tahoma"/>
      <w:szCs w:val="24"/>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B4C70"/>
    <w:rPr>
      <w:rFonts w:ascii="Arial" w:eastAsia="Arial" w:hAnsi="Arial" w:cs="Arial"/>
      <w:color w:val="000000" w:themeColor="text1"/>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erro"/>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186D2D"/>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186D2D"/>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291036"/>
    <w:rPr>
      <w:iCs/>
      <w:color w:val="FF0000"/>
    </w:rPr>
  </w:style>
  <w:style w:type="paragraph" w:customStyle="1" w:styleId="Nvel3-R">
    <w:name w:val="Nível 3-R"/>
    <w:basedOn w:val="Nivel3-erro"/>
    <w:link w:val="Nvel3-RChar"/>
    <w:autoRedefine/>
    <w:qFormat/>
    <w:rsid w:val="001B4C70"/>
    <w:rPr>
      <w:rFonts w:cs="Arial"/>
      <w:iCs/>
    </w:rPr>
  </w:style>
  <w:style w:type="character" w:customStyle="1" w:styleId="Nvel2-RedChar">
    <w:name w:val="Nível 2 -Red Char"/>
    <w:basedOn w:val="Nivel2Char"/>
    <w:link w:val="Nvel2-Red"/>
    <w:rsid w:val="00291036"/>
    <w:rPr>
      <w:rFonts w:ascii="Arial" w:eastAsia="Arial" w:hAnsi="Arial" w:cs="Arial"/>
      <w:iCs/>
      <w:color w:val="FF0000"/>
      <w:lang w:eastAsia="pt-BR"/>
    </w:rPr>
  </w:style>
  <w:style w:type="paragraph" w:customStyle="1" w:styleId="Nvel4-R">
    <w:name w:val="Nível 4-R"/>
    <w:basedOn w:val="Nivel4"/>
    <w:link w:val="Nvel4-RChar"/>
    <w:autoRedefine/>
    <w:qFormat/>
    <w:rsid w:val="00622D7C"/>
    <w:rPr>
      <w:i/>
      <w:iCs/>
      <w:color w:val="FF0000"/>
    </w:rPr>
  </w:style>
  <w:style w:type="character" w:customStyle="1" w:styleId="Nivel3-erroChar">
    <w:name w:val="Nivel 3-erro Char"/>
    <w:basedOn w:val="Fontepargpadro"/>
    <w:link w:val="Nivel3-erro"/>
    <w:rsid w:val="005A29BF"/>
    <w:rPr>
      <w:rFonts w:ascii="Arial" w:hAnsi="Arial" w:cs="Tahoma"/>
      <w:szCs w:val="24"/>
      <w:lang w:eastAsia="pt-BR"/>
    </w:rPr>
  </w:style>
  <w:style w:type="character" w:customStyle="1" w:styleId="Nvel3-RChar">
    <w:name w:val="Nível 3-R Char"/>
    <w:basedOn w:val="Nivel3-erroChar"/>
    <w:link w:val="Nvel3-R"/>
    <w:rsid w:val="001B4C70"/>
    <w:rPr>
      <w:rFonts w:ascii="Arial" w:hAnsi="Arial" w:cs="Arial"/>
      <w:iCs/>
      <w:szCs w:val="24"/>
      <w:lang w:eastAsia="pt-BR"/>
    </w:rPr>
  </w:style>
  <w:style w:type="paragraph" w:customStyle="1" w:styleId="Nvel1-SemNum">
    <w:name w:val="Nível 1-Sem Num"/>
    <w:basedOn w:val="Nivel01"/>
    <w:link w:val="Nvel1-SemNumChar"/>
    <w:autoRedefine/>
    <w:qFormat/>
    <w:rsid w:val="001B4C70"/>
    <w:pPr>
      <w:numPr>
        <w:numId w:val="0"/>
      </w:numPr>
      <w:outlineLvl w:val="1"/>
    </w:pPr>
  </w:style>
  <w:style w:type="character" w:customStyle="1" w:styleId="Nvel4-RChar">
    <w:name w:val="Nível 4-R Char"/>
    <w:basedOn w:val="Nivel4Char"/>
    <w:link w:val="Nvel4-R"/>
    <w:rsid w:val="00622D7C"/>
    <w:rPr>
      <w:rFonts w:ascii="Arial" w:hAnsi="Arial" w:cs="Tahoma"/>
      <w:i/>
      <w:iCs/>
      <w:color w:val="FF0000"/>
      <w:szCs w:val="24"/>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1B4C70"/>
    <w:rPr>
      <w:rFonts w:ascii="Arial" w:eastAsiaTheme="majorEastAsia" w:hAnsi="Arial" w:cs="Arial"/>
      <w:b/>
      <w:bCs/>
      <w:color w:val="17365D" w:themeColor="text2" w:themeShade="BF"/>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186D2D"/>
  </w:style>
  <w:style w:type="character" w:customStyle="1" w:styleId="Nvel1-SemNumeraoChar">
    <w:name w:val="Nível 1-Sem Numeração Char"/>
    <w:basedOn w:val="Nvel1-SemNumChar"/>
    <w:link w:val="Nvel1-SemNumerao"/>
    <w:rsid w:val="00186D2D"/>
    <w:rPr>
      <w:rFonts w:ascii="Arial" w:eastAsiaTheme="majorEastAsia" w:hAnsi="Arial" w:cs="Arial"/>
      <w:b/>
      <w:bCs/>
      <w:color w:val="FF0000"/>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rsid w:val="007D5D56"/>
    <w:pPr>
      <w:numPr>
        <w:ilvl w:val="2"/>
        <w:numId w:val="10"/>
      </w:numPr>
    </w:pPr>
  </w:style>
  <w:style w:type="paragraph" w:customStyle="1" w:styleId="Alteraes">
    <w:name w:val="Alterações"/>
    <w:basedOn w:val="Nvel2-Red"/>
    <w:link w:val="AlteraesChar"/>
    <w:rsid w:val="00AF5DE1"/>
    <w:rPr>
      <w:color w:val="0000FF"/>
    </w:rPr>
  </w:style>
  <w:style w:type="character" w:customStyle="1" w:styleId="AlteraesChar">
    <w:name w:val="Alterações Char"/>
    <w:basedOn w:val="Nvel2-RedChar"/>
    <w:link w:val="Alteraes"/>
    <w:rsid w:val="00AF5DE1"/>
    <w:rPr>
      <w:rFonts w:ascii="Arial" w:eastAsia="Arial" w:hAnsi="Arial" w:cs="Arial"/>
      <w:i w:val="0"/>
      <w:iCs/>
      <w:color w:val="0000FF"/>
      <w:lang w:eastAsia="pt-BR"/>
    </w:rPr>
  </w:style>
  <w:style w:type="character" w:customStyle="1" w:styleId="Nivel3Char">
    <w:name w:val="Nivel 3 Char"/>
    <w:basedOn w:val="Fontepargpadro"/>
    <w:link w:val="Nivel3"/>
    <w:rsid w:val="720BF7BA"/>
    <w:rPr>
      <w:rFonts w:ascii="Ecofont_Spranq_eco_Sans" w:hAnsi="Ecofont_Spranq_eco_Sans" w:cs="Tahoma"/>
      <w:sz w:val="24"/>
      <w:szCs w:val="24"/>
      <w:lang w:eastAsia="pt-BR"/>
    </w:rPr>
  </w:style>
  <w:style w:type="paragraph" w:customStyle="1" w:styleId="TtulodaTabela">
    <w:name w:val="Título da Tabela"/>
    <w:basedOn w:val="Normal"/>
    <w:qFormat/>
    <w:rsid w:val="006A13A8"/>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2/decreto/D11246.htm" TargetMode="External"/><Relationship Id="rId18" Type="http://schemas.openxmlformats.org/officeDocument/2006/relationships/hyperlink" Target="http://www.planalto.gov.br/ccivil_03/_ato2019-2022/2022/decreto/D11246.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1.xml"/><Relationship Id="rId21" Type="http://schemas.openxmlformats.org/officeDocument/2006/relationships/hyperlink" Target="http://www.planalto.gov.br/ccivil_03/_ato2019-2022/2022/decreto/D11246.htm" TargetMode="External"/><Relationship Id="rId34" Type="http://schemas.openxmlformats.org/officeDocument/2006/relationships/hyperlink" Target="http://normas.receita.fazenda.gov.br/sijut2consulta/link.action?visao=anotado&amp;idAto=56753"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2/decreto/D11246.htm" TargetMode="External"/><Relationship Id="rId20" Type="http://schemas.openxmlformats.org/officeDocument/2006/relationships/hyperlink" Target="http://www.planalto.gov.br/ccivil_03/_ato2019-2022/2022/decreto/D11246.htm" TargetMode="External"/><Relationship Id="rId29" Type="http://schemas.openxmlformats.org/officeDocument/2006/relationships/hyperlink" Target="http://www.planalto.gov.br/ccivil_03/Leis/LCP/Lcp12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2/decreto/D11246.htm" TargetMode="External"/><Relationship Id="rId32" Type="http://schemas.openxmlformats.org/officeDocument/2006/relationships/hyperlink" Target="http://www.planalto.gov.br/ccivil_03/AGU/Pareceres/2019-2022/PRC-JL-01-2020.htm" TargetMode="External"/><Relationship Id="rId37" Type="http://schemas.openxmlformats.org/officeDocument/2006/relationships/hyperlink" Target="https://www.gov.br/compras/pt-br/acesso-a-informacao/legislacao/instrucoes-normativas/instrucao-normativa-seges-me-no-116-de-21-de-dezembro-de-2021"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lanalto.gov.br/ccivil_03/_ato2019-2022/2022/decreto/D11246.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gov.br/compras/pt-br/acesso-a-informacao/legislacao/instrucoes-normativas/instrucao-normativa-seges-me-no-77-de-4-de-novembro-de-2022" TargetMode="External"/><Relationship Id="rId36" Type="http://schemas.openxmlformats.org/officeDocument/2006/relationships/hyperlink" Target="http://www.planalto.gov.br/ccivil_03/Leis/LCP/Lcp123.htm" TargetMode="External"/><Relationship Id="rId10" Type="http://schemas.openxmlformats.org/officeDocument/2006/relationships/hyperlink" Target="http://www.planalto.gov.br/ccivil_03/_ato2019-2022/2022/decreto/D11246.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leis/l8429.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2/decreto/D11246.htm" TargetMode="External"/><Relationship Id="rId22" Type="http://schemas.openxmlformats.org/officeDocument/2006/relationships/hyperlink" Target="http://www.planalto.gov.br/ccivil_03/_ato2019-2022/2022/decreto/D112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no-53-de-8-de-julho-de-2020" TargetMode="External"/><Relationship Id="rId35" Type="http://schemas.openxmlformats.org/officeDocument/2006/relationships/hyperlink" Target="https://www.planalto.gov.br/ccivil_03/decreto-lei/del5452.htm" TargetMode="External"/><Relationship Id="rId43" Type="http://schemas.microsoft.com/office/2016/09/relationships/commentsIds" Target="commentsIds.xml"/><Relationship Id="rId8" Type="http://schemas.openxmlformats.org/officeDocument/2006/relationships/hyperlink" Target="http://www.mtecbo.gov.br/" TargetMode="External"/><Relationship Id="rId3" Type="http://schemas.openxmlformats.org/officeDocument/2006/relationships/styles" Target="styles.xml"/><Relationship Id="rId12" Type="http://schemas.openxmlformats.org/officeDocument/2006/relationships/hyperlink" Target="http://www.planalto.gov.br/ccivil_03/_ato2019-2022/2022/decreto/D11246.htm" TargetMode="External"/><Relationship Id="rId17" Type="http://schemas.openxmlformats.org/officeDocument/2006/relationships/hyperlink" Target="http://www.planalto.gov.br/ccivil_03/_ato2019-2022/2022/decreto/D11246.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economia/pt-br/assuntos/drei/legislacao/arquivos/legislacoes-federais/indrei772020.pdf" TargetMode="External"/><Relationship Id="rId38"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F8DDF-077F-44DF-BEEB-77A62BD1D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10207</Words>
  <Characters>55118</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2023-05-22T15:02:00Z</dcterms:created>
  <dcterms:modified xsi:type="dcterms:W3CDTF">2024-06-03T15:47:00Z</dcterms:modified>
</cp:coreProperties>
</file>